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58007" w14:textId="231ADA67" w:rsidR="00610823" w:rsidRPr="00161684" w:rsidRDefault="00B7597A" w:rsidP="00E162D3">
      <w:pPr>
        <w:jc w:val="center"/>
        <w:rPr>
          <w:rFonts w:ascii="Open Sans" w:hAnsi="Open Sans" w:cs="Open Sans"/>
          <w:b/>
        </w:rPr>
      </w:pPr>
      <w:r w:rsidRPr="00161684">
        <w:rPr>
          <w:rFonts w:ascii="Open Sans" w:hAnsi="Open Sans" w:cs="Open Sans"/>
          <w:b/>
        </w:rPr>
        <w:t>Each and Every Child Initiative</w:t>
      </w:r>
    </w:p>
    <w:p w14:paraId="58396899" w14:textId="5B672233" w:rsidR="0058621B" w:rsidRPr="00161684" w:rsidRDefault="0058621B" w:rsidP="00E162D3">
      <w:pPr>
        <w:jc w:val="center"/>
        <w:rPr>
          <w:rFonts w:ascii="Open Sans" w:hAnsi="Open Sans" w:cs="Open Sans"/>
          <w:b/>
        </w:rPr>
      </w:pPr>
      <w:r w:rsidRPr="00161684">
        <w:rPr>
          <w:rFonts w:ascii="Open Sans" w:hAnsi="Open Sans" w:cs="Open Sans"/>
          <w:b/>
        </w:rPr>
        <w:t>Recruitment brief</w:t>
      </w:r>
    </w:p>
    <w:p w14:paraId="148F6D78" w14:textId="51B9BDCF" w:rsidR="0083558A" w:rsidRPr="00161684" w:rsidRDefault="00563DDF" w:rsidP="00610823">
      <w:pPr>
        <w:autoSpaceDE w:val="0"/>
        <w:autoSpaceDN w:val="0"/>
        <w:adjustRightInd w:val="0"/>
        <w:ind w:right="-720"/>
        <w:rPr>
          <w:rFonts w:ascii="Open Sans" w:hAnsi="Open Sans" w:cs="Open Sans"/>
          <w:color w:val="000000" w:themeColor="text1"/>
        </w:rPr>
      </w:pPr>
      <w:r w:rsidRPr="00161684">
        <w:rPr>
          <w:rFonts w:ascii="Open Sans" w:hAnsi="Open Sans" w:cs="Open Sans"/>
          <w:b/>
          <w:bCs/>
          <w:color w:val="000000" w:themeColor="text1"/>
        </w:rPr>
        <w:t>Introduction</w:t>
      </w:r>
    </w:p>
    <w:p w14:paraId="1ACDC3FF" w14:textId="17FC4D9A" w:rsidR="00BF6074" w:rsidRPr="00161684" w:rsidRDefault="00563DDF" w:rsidP="00ED119A">
      <w:pPr>
        <w:autoSpaceDE w:val="0"/>
        <w:autoSpaceDN w:val="0"/>
        <w:adjustRightInd w:val="0"/>
        <w:ind w:right="-720"/>
        <w:rPr>
          <w:rFonts w:ascii="Open Sans" w:hAnsi="Open Sans" w:cs="Open Sans"/>
          <w:color w:val="000000" w:themeColor="text1"/>
        </w:rPr>
      </w:pPr>
      <w:r w:rsidRPr="00161684">
        <w:rPr>
          <w:rFonts w:ascii="Open Sans" w:hAnsi="Open Sans" w:cs="Open Sans"/>
          <w:color w:val="000000" w:themeColor="text1"/>
        </w:rPr>
        <w:t xml:space="preserve">The Each and Every Child </w:t>
      </w:r>
      <w:r w:rsidR="00AD7355" w:rsidRPr="00161684">
        <w:rPr>
          <w:rFonts w:ascii="Open Sans" w:hAnsi="Open Sans" w:cs="Open Sans"/>
          <w:color w:val="000000" w:themeColor="text1"/>
        </w:rPr>
        <w:t>i</w:t>
      </w:r>
      <w:r w:rsidRPr="00161684">
        <w:rPr>
          <w:rFonts w:ascii="Open Sans" w:hAnsi="Open Sans" w:cs="Open Sans"/>
          <w:color w:val="000000" w:themeColor="text1"/>
        </w:rPr>
        <w:t xml:space="preserve">nitiative is a new programme of work </w:t>
      </w:r>
      <w:r w:rsidR="00ED119A" w:rsidRPr="00161684">
        <w:rPr>
          <w:rFonts w:ascii="Open Sans" w:hAnsi="Open Sans" w:cs="Open Sans"/>
          <w:color w:val="000000" w:themeColor="text1"/>
        </w:rPr>
        <w:t xml:space="preserve">which aims to tell a </w:t>
      </w:r>
      <w:r w:rsidR="00BF6074" w:rsidRPr="00161684">
        <w:rPr>
          <w:rFonts w:ascii="Open Sans" w:hAnsi="Open Sans" w:cs="Open Sans"/>
        </w:rPr>
        <w:t xml:space="preserve">compelling story about children and young people in the care system, </w:t>
      </w:r>
      <w:r w:rsidR="00BF6074" w:rsidRPr="00161684">
        <w:rPr>
          <w:rFonts w:ascii="Open Sans" w:hAnsi="Open Sans" w:cs="Open Sans"/>
          <w:b/>
        </w:rPr>
        <w:t>transforming the current public narrative and mobilising people at all levels in the community to take action to improve their life chances</w:t>
      </w:r>
      <w:r w:rsidR="00BF6074" w:rsidRPr="00161684">
        <w:rPr>
          <w:rFonts w:ascii="Open Sans" w:hAnsi="Open Sans" w:cs="Open Sans"/>
        </w:rPr>
        <w:t xml:space="preserve">. </w:t>
      </w:r>
    </w:p>
    <w:p w14:paraId="64452ECC" w14:textId="0687D7B0" w:rsidR="00596E1C" w:rsidRPr="00161684" w:rsidRDefault="00596E1C" w:rsidP="00596E1C">
      <w:pPr>
        <w:rPr>
          <w:rFonts w:ascii="Open Sans" w:eastAsia="Leelawadee" w:hAnsi="Open Sans" w:cs="Open Sans"/>
        </w:rPr>
      </w:pPr>
      <w:r w:rsidRPr="00161684">
        <w:rPr>
          <w:rFonts w:ascii="Open Sans" w:eastAsia="Leelawadee" w:hAnsi="Open Sans" w:cs="Open Sans"/>
        </w:rPr>
        <w:t xml:space="preserve">Whilst </w:t>
      </w:r>
      <w:r w:rsidR="00DA6874">
        <w:rPr>
          <w:rFonts w:ascii="Open Sans" w:eastAsia="Leelawadee" w:hAnsi="Open Sans" w:cs="Open Sans"/>
        </w:rPr>
        <w:t xml:space="preserve">care experienced </w:t>
      </w:r>
      <w:r w:rsidR="003B1031">
        <w:rPr>
          <w:rFonts w:ascii="Open Sans" w:eastAsia="Leelawadee" w:hAnsi="Open Sans" w:cs="Open Sans"/>
        </w:rPr>
        <w:t xml:space="preserve">children and </w:t>
      </w:r>
      <w:r w:rsidRPr="00161684">
        <w:rPr>
          <w:rFonts w:ascii="Open Sans" w:eastAsia="Leelawadee" w:hAnsi="Open Sans" w:cs="Open Sans"/>
        </w:rPr>
        <w:t xml:space="preserve">young people are all individuals with their own unique skills, talents and strengths, as population groups it is well-documented that they face poor outcomes in relation to many areas of life including health and wellbeing, education, employment and housing. </w:t>
      </w:r>
    </w:p>
    <w:p w14:paraId="4D21301C" w14:textId="2F69D515" w:rsidR="00596E1C" w:rsidRPr="00161684" w:rsidRDefault="00596E1C" w:rsidP="00596E1C">
      <w:pPr>
        <w:rPr>
          <w:rFonts w:ascii="Open Sans" w:eastAsia="Leelawadee" w:hAnsi="Open Sans" w:cs="Open Sans"/>
        </w:rPr>
      </w:pPr>
      <w:r w:rsidRPr="00161684">
        <w:rPr>
          <w:rFonts w:ascii="Open Sans" w:eastAsia="Leelawadee" w:hAnsi="Open Sans" w:cs="Open Sans"/>
        </w:rPr>
        <w:t xml:space="preserve">Systemic factors play a significant role in these poor outcomes. Factors such as organisational behaviours, market forces and policy frameworks (and their implementation) all contribute to the challenges facing </w:t>
      </w:r>
      <w:r w:rsidR="003B1031">
        <w:rPr>
          <w:rFonts w:ascii="Open Sans" w:eastAsia="Leelawadee" w:hAnsi="Open Sans" w:cs="Open Sans"/>
        </w:rPr>
        <w:t xml:space="preserve">care experienced </w:t>
      </w:r>
      <w:r w:rsidRPr="00161684">
        <w:rPr>
          <w:rFonts w:ascii="Open Sans" w:eastAsia="Leelawadee" w:hAnsi="Open Sans" w:cs="Open Sans"/>
        </w:rPr>
        <w:t xml:space="preserve">children and young people. </w:t>
      </w:r>
      <w:r w:rsidRPr="00161684">
        <w:rPr>
          <w:rFonts w:ascii="Open Sans" w:eastAsia="Leelawadee" w:hAnsi="Open Sans" w:cs="Open Sans"/>
          <w:b/>
        </w:rPr>
        <w:t>Public attitudes are fundamental to influencing this wider system picture.</w:t>
      </w:r>
      <w:r w:rsidRPr="00161684">
        <w:rPr>
          <w:rFonts w:ascii="Open Sans" w:eastAsia="Leelawadee" w:hAnsi="Open Sans" w:cs="Open Sans"/>
        </w:rPr>
        <w:t xml:space="preserve"> These attitudes have a profound effect on the daily lives of </w:t>
      </w:r>
      <w:r w:rsidR="003B1031">
        <w:rPr>
          <w:rFonts w:ascii="Open Sans" w:eastAsia="Leelawadee" w:hAnsi="Open Sans" w:cs="Open Sans"/>
        </w:rPr>
        <w:t xml:space="preserve">care experienced </w:t>
      </w:r>
      <w:r w:rsidR="003B1031" w:rsidRPr="00161684">
        <w:rPr>
          <w:rFonts w:ascii="Open Sans" w:eastAsia="Leelawadee" w:hAnsi="Open Sans" w:cs="Open Sans"/>
        </w:rPr>
        <w:t>children and young people</w:t>
      </w:r>
      <w:r w:rsidRPr="00161684">
        <w:rPr>
          <w:rFonts w:ascii="Open Sans" w:eastAsia="Leelawadee" w:hAnsi="Open Sans" w:cs="Open Sans"/>
        </w:rPr>
        <w:t xml:space="preserve">. Critically, these public attitudes are also influential in supporting decision-makers to make policy and financial decisions which directly impact </w:t>
      </w:r>
      <w:r w:rsidR="003B1031">
        <w:rPr>
          <w:rFonts w:ascii="Open Sans" w:eastAsia="Leelawadee" w:hAnsi="Open Sans" w:cs="Open Sans"/>
        </w:rPr>
        <w:t xml:space="preserve">care experienced </w:t>
      </w:r>
      <w:r w:rsidR="003B1031" w:rsidRPr="00161684">
        <w:rPr>
          <w:rFonts w:ascii="Open Sans" w:eastAsia="Leelawadee" w:hAnsi="Open Sans" w:cs="Open Sans"/>
        </w:rPr>
        <w:t>children and young people</w:t>
      </w:r>
      <w:r w:rsidR="003B1031" w:rsidRPr="00161684">
        <w:rPr>
          <w:rFonts w:ascii="Open Sans" w:eastAsia="Leelawadee" w:hAnsi="Open Sans" w:cs="Open Sans"/>
        </w:rPr>
        <w:t xml:space="preserve"> </w:t>
      </w:r>
      <w:r w:rsidRPr="00161684">
        <w:rPr>
          <w:rFonts w:ascii="Open Sans" w:eastAsia="Leelawadee" w:hAnsi="Open Sans" w:cs="Open Sans"/>
        </w:rPr>
        <w:t xml:space="preserve">and their families. </w:t>
      </w:r>
    </w:p>
    <w:p w14:paraId="74040417" w14:textId="0C90D915" w:rsidR="00E928B1" w:rsidRPr="00161684" w:rsidRDefault="00E928B1" w:rsidP="00E928B1">
      <w:pPr>
        <w:autoSpaceDE w:val="0"/>
        <w:autoSpaceDN w:val="0"/>
        <w:adjustRightInd w:val="0"/>
        <w:ind w:right="-720"/>
        <w:rPr>
          <w:rFonts w:ascii="Open Sans" w:hAnsi="Open Sans" w:cs="Open Sans"/>
          <w:color w:val="000000" w:themeColor="text1"/>
        </w:rPr>
      </w:pPr>
      <w:r w:rsidRPr="00161684">
        <w:rPr>
          <w:rFonts w:ascii="Open Sans" w:hAnsi="Open Sans" w:cs="Open Sans"/>
          <w:color w:val="000000" w:themeColor="text1"/>
        </w:rPr>
        <w:t xml:space="preserve">Following the publication of the findings of the Independent Care Review, and the growth of a movement around care experience, there is a particularly enabling context in which to situate this work. Across the UK and beyond, Scotland is currently being viewed as taking a leading role in ground-breaking work to reimagine care for children and young people and creating a fresh, inspiring narrative around care experience. </w:t>
      </w:r>
      <w:r w:rsidR="005B5DE7" w:rsidRPr="00161684">
        <w:rPr>
          <w:rFonts w:ascii="Open Sans" w:hAnsi="Open Sans" w:cs="Open Sans"/>
          <w:color w:val="000000" w:themeColor="text1"/>
        </w:rPr>
        <w:t xml:space="preserve">The </w:t>
      </w:r>
      <w:r w:rsidRPr="00161684">
        <w:rPr>
          <w:rFonts w:ascii="Open Sans" w:hAnsi="Open Sans" w:cs="Open Sans"/>
          <w:color w:val="000000" w:themeColor="text1"/>
        </w:rPr>
        <w:t xml:space="preserve">Each and Every Child </w:t>
      </w:r>
      <w:r w:rsidR="005B5DE7" w:rsidRPr="00161684">
        <w:rPr>
          <w:rFonts w:ascii="Open Sans" w:hAnsi="Open Sans" w:cs="Open Sans"/>
          <w:color w:val="000000" w:themeColor="text1"/>
        </w:rPr>
        <w:t xml:space="preserve">initiative </w:t>
      </w:r>
      <w:r w:rsidRPr="00161684">
        <w:rPr>
          <w:rFonts w:ascii="Open Sans" w:hAnsi="Open Sans" w:cs="Open Sans"/>
          <w:color w:val="000000" w:themeColor="text1"/>
        </w:rPr>
        <w:t>would directly complement and build on this by taking an innovative, but evidenced-based, approach to developing this reimagined narrative.</w:t>
      </w:r>
    </w:p>
    <w:p w14:paraId="4D8038C7" w14:textId="77777777" w:rsidR="00AD7355" w:rsidRPr="00161684" w:rsidRDefault="00AD7355" w:rsidP="00AD7355">
      <w:pPr>
        <w:rPr>
          <w:rFonts w:ascii="Open Sans" w:eastAsia="Leelawadee" w:hAnsi="Open Sans" w:cs="Open Sans"/>
          <w:b/>
        </w:rPr>
      </w:pPr>
    </w:p>
    <w:p w14:paraId="1B887C71" w14:textId="0209D014" w:rsidR="00AD7355" w:rsidRPr="00161684" w:rsidRDefault="00AD7355" w:rsidP="00AD7355">
      <w:pPr>
        <w:rPr>
          <w:rFonts w:ascii="Open Sans" w:hAnsi="Open Sans" w:cs="Open Sans"/>
          <w:b/>
        </w:rPr>
      </w:pPr>
      <w:r w:rsidRPr="00161684">
        <w:rPr>
          <w:rFonts w:ascii="Open Sans" w:eastAsia="Leelawadee" w:hAnsi="Open Sans" w:cs="Open Sans"/>
          <w:b/>
        </w:rPr>
        <w:t>Work to date</w:t>
      </w:r>
    </w:p>
    <w:p w14:paraId="5E1AAC0D" w14:textId="57BAC062" w:rsidR="00AD7355" w:rsidRPr="00161684" w:rsidRDefault="008C460E" w:rsidP="00AD7355">
      <w:pPr>
        <w:rPr>
          <w:rFonts w:ascii="Open Sans" w:hAnsi="Open Sans" w:cs="Open Sans"/>
        </w:rPr>
      </w:pPr>
      <w:r w:rsidRPr="00161684">
        <w:rPr>
          <w:rFonts w:ascii="Open Sans" w:hAnsi="Open Sans" w:cs="Open Sans"/>
        </w:rPr>
        <w:t xml:space="preserve">In 2017, </w:t>
      </w:r>
      <w:r w:rsidR="00230148" w:rsidRPr="00161684">
        <w:rPr>
          <w:rFonts w:ascii="Open Sans" w:hAnsi="Open Sans" w:cs="Open Sans"/>
        </w:rPr>
        <w:t>a group of funders</w:t>
      </w:r>
      <w:r w:rsidR="00915718" w:rsidRPr="00161684">
        <w:rPr>
          <w:rStyle w:val="FootnoteReference"/>
          <w:rFonts w:ascii="Open Sans" w:hAnsi="Open Sans" w:cs="Open Sans"/>
        </w:rPr>
        <w:footnoteReference w:id="2"/>
      </w:r>
      <w:r w:rsidR="00230148" w:rsidRPr="00161684">
        <w:rPr>
          <w:rFonts w:ascii="Open Sans" w:hAnsi="Open Sans" w:cs="Open Sans"/>
        </w:rPr>
        <w:t xml:space="preserve"> in Scotland collaborated with the </w:t>
      </w:r>
      <w:hyperlink r:id="rId11" w:history="1">
        <w:proofErr w:type="spellStart"/>
        <w:r w:rsidR="00230148" w:rsidRPr="00161684">
          <w:rPr>
            <w:rStyle w:val="Hyperlink"/>
            <w:rFonts w:ascii="Open Sans" w:hAnsi="Open Sans" w:cs="Open Sans"/>
          </w:rPr>
          <w:t>FrameWorks</w:t>
        </w:r>
        <w:proofErr w:type="spellEnd"/>
        <w:r w:rsidR="00230148" w:rsidRPr="00161684">
          <w:rPr>
            <w:rStyle w:val="Hyperlink"/>
            <w:rFonts w:ascii="Open Sans" w:hAnsi="Open Sans" w:cs="Open Sans"/>
          </w:rPr>
          <w:t xml:space="preserve"> Institute,</w:t>
        </w:r>
      </w:hyperlink>
      <w:r w:rsidR="00230148" w:rsidRPr="00161684">
        <w:rPr>
          <w:rFonts w:ascii="Open Sans" w:hAnsi="Open Sans" w:cs="Open Sans"/>
        </w:rPr>
        <w:t xml:space="preserve"> </w:t>
      </w:r>
      <w:r w:rsidR="008F4D26" w:rsidRPr="00161684">
        <w:rPr>
          <w:rFonts w:ascii="Open Sans" w:hAnsi="Open Sans" w:cs="Open Sans"/>
        </w:rPr>
        <w:t xml:space="preserve">internationally recognised experts in utilising communications to support social change. </w:t>
      </w:r>
      <w:r w:rsidR="00851EF7" w:rsidRPr="00161684">
        <w:rPr>
          <w:rFonts w:ascii="Open Sans" w:hAnsi="Open Sans" w:cs="Open Sans"/>
        </w:rPr>
        <w:t>This collaboration has</w:t>
      </w:r>
      <w:r w:rsidR="00AD7355" w:rsidRPr="00161684">
        <w:rPr>
          <w:rFonts w:ascii="Open Sans" w:hAnsi="Open Sans" w:cs="Open Sans"/>
        </w:rPr>
        <w:t>, to date, encompassed two distinct phases.</w:t>
      </w:r>
    </w:p>
    <w:p w14:paraId="404766FC" w14:textId="0FAB4975" w:rsidR="00AD7355" w:rsidRPr="00161684" w:rsidRDefault="00AD7355" w:rsidP="00AD7355">
      <w:pPr>
        <w:rPr>
          <w:rFonts w:ascii="Open Sans" w:hAnsi="Open Sans" w:cs="Open Sans"/>
        </w:rPr>
      </w:pPr>
      <w:r w:rsidRPr="00161684">
        <w:rPr>
          <w:rFonts w:ascii="Open Sans" w:hAnsi="Open Sans" w:cs="Open Sans"/>
          <w:b/>
        </w:rPr>
        <w:t>Phase 1</w:t>
      </w:r>
      <w:r w:rsidRPr="00161684">
        <w:rPr>
          <w:rFonts w:ascii="Open Sans" w:hAnsi="Open Sans" w:cs="Open Sans"/>
        </w:rPr>
        <w:t xml:space="preserve"> helped to build an understanding of what the ‘experts’ (people with professional experience and lived experience) believe are the important themes around care experience. The results of this research were then compared with findings from research with the general public. This research</w:t>
      </w:r>
      <w:r w:rsidR="005C6005" w:rsidRPr="00161684">
        <w:rPr>
          <w:rFonts w:ascii="Open Sans" w:hAnsi="Open Sans" w:cs="Open Sans"/>
        </w:rPr>
        <w:t xml:space="preserve">, </w:t>
      </w:r>
      <w:hyperlink r:id="rId12" w:history="1">
        <w:r w:rsidR="0081550C" w:rsidRPr="00161684">
          <w:rPr>
            <w:rStyle w:val="Hyperlink"/>
            <w:rFonts w:ascii="Open Sans" w:hAnsi="Open Sans" w:cs="Open Sans"/>
          </w:rPr>
          <w:t xml:space="preserve">Seeing and Shifting the Roots of </w:t>
        </w:r>
        <w:r w:rsidR="0081550C" w:rsidRPr="00161684">
          <w:rPr>
            <w:rStyle w:val="Hyperlink"/>
            <w:rFonts w:ascii="Open Sans" w:hAnsi="Open Sans" w:cs="Open Sans"/>
          </w:rPr>
          <w:lastRenderedPageBreak/>
          <w:t>Opinion</w:t>
        </w:r>
      </w:hyperlink>
      <w:r w:rsidR="0081550C" w:rsidRPr="00161684">
        <w:rPr>
          <w:rFonts w:ascii="Open Sans" w:hAnsi="Open Sans" w:cs="Open Sans"/>
        </w:rPr>
        <w:t xml:space="preserve">, </w:t>
      </w:r>
      <w:r w:rsidR="000A7C75" w:rsidRPr="00161684">
        <w:rPr>
          <w:rFonts w:ascii="Open Sans" w:hAnsi="Open Sans" w:cs="Open Sans"/>
        </w:rPr>
        <w:t xml:space="preserve">and </w:t>
      </w:r>
      <w:hyperlink r:id="rId13" w:history="1">
        <w:r w:rsidR="000A7C75" w:rsidRPr="00161684">
          <w:rPr>
            <w:rStyle w:val="Hyperlink"/>
            <w:rFonts w:ascii="Open Sans" w:hAnsi="Open Sans" w:cs="Open Sans"/>
          </w:rPr>
          <w:t>Slipping Through the Cracks</w:t>
        </w:r>
      </w:hyperlink>
      <w:r w:rsidR="000A7C75" w:rsidRPr="00161684">
        <w:rPr>
          <w:rFonts w:ascii="Open Sans" w:hAnsi="Open Sans" w:cs="Open Sans"/>
        </w:rPr>
        <w:t xml:space="preserve">, </w:t>
      </w:r>
      <w:r w:rsidR="00D75FDC">
        <w:rPr>
          <w:rFonts w:ascii="Open Sans" w:hAnsi="Open Sans" w:cs="Open Sans"/>
        </w:rPr>
        <w:t xml:space="preserve">[update links on TRT website] </w:t>
      </w:r>
      <w:r w:rsidRPr="00161684">
        <w:rPr>
          <w:rFonts w:ascii="Open Sans" w:hAnsi="Open Sans" w:cs="Open Sans"/>
        </w:rPr>
        <w:t xml:space="preserve">enabled us to better understand where there are communication challenges for those wishing to campaign and advocate for progressive approaches to supporting </w:t>
      </w:r>
      <w:r w:rsidR="008461EC">
        <w:rPr>
          <w:rFonts w:ascii="Open Sans" w:eastAsia="Leelawadee" w:hAnsi="Open Sans" w:cs="Open Sans"/>
        </w:rPr>
        <w:t xml:space="preserve">care experienced </w:t>
      </w:r>
      <w:r w:rsidR="008461EC" w:rsidRPr="00161684">
        <w:rPr>
          <w:rFonts w:ascii="Open Sans" w:eastAsia="Leelawadee" w:hAnsi="Open Sans" w:cs="Open Sans"/>
        </w:rPr>
        <w:t>children and young people</w:t>
      </w:r>
      <w:r w:rsidRPr="00161684">
        <w:rPr>
          <w:rFonts w:ascii="Open Sans" w:hAnsi="Open Sans" w:cs="Open Sans"/>
        </w:rPr>
        <w:t xml:space="preserve">. </w:t>
      </w:r>
      <w:r w:rsidRPr="00161684">
        <w:rPr>
          <w:rFonts w:ascii="Open Sans" w:hAnsi="Open Sans" w:cs="Open Sans"/>
          <w:b/>
        </w:rPr>
        <w:t>Three key communications challenges</w:t>
      </w:r>
      <w:r w:rsidRPr="00161684">
        <w:rPr>
          <w:rFonts w:ascii="Open Sans" w:hAnsi="Open Sans" w:cs="Open Sans"/>
        </w:rPr>
        <w:t xml:space="preserve"> were highlighted: </w:t>
      </w:r>
    </w:p>
    <w:p w14:paraId="0E46997B" w14:textId="3D1FA7C3" w:rsidR="00AD7355" w:rsidRPr="00161684" w:rsidRDefault="008461EC" w:rsidP="00AD7355">
      <w:pPr>
        <w:pStyle w:val="ListParagraph"/>
        <w:numPr>
          <w:ilvl w:val="0"/>
          <w:numId w:val="1"/>
        </w:numPr>
        <w:ind w:left="714" w:hanging="357"/>
        <w:contextualSpacing w:val="0"/>
        <w:rPr>
          <w:rFonts w:ascii="Open Sans" w:hAnsi="Open Sans" w:cs="Open Sans"/>
        </w:rPr>
      </w:pPr>
      <w:r>
        <w:rPr>
          <w:rFonts w:ascii="Open Sans" w:eastAsia="Leelawadee" w:hAnsi="Open Sans" w:cs="Open Sans"/>
        </w:rPr>
        <w:t>C</w:t>
      </w:r>
      <w:r>
        <w:rPr>
          <w:rFonts w:ascii="Open Sans" w:eastAsia="Leelawadee" w:hAnsi="Open Sans" w:cs="Open Sans"/>
        </w:rPr>
        <w:t xml:space="preserve">are experienced </w:t>
      </w:r>
      <w:r w:rsidRPr="00161684">
        <w:rPr>
          <w:rFonts w:ascii="Open Sans" w:eastAsia="Leelawadee" w:hAnsi="Open Sans" w:cs="Open Sans"/>
        </w:rPr>
        <w:t>children and young people</w:t>
      </w:r>
      <w:r w:rsidRPr="00161684">
        <w:rPr>
          <w:rFonts w:ascii="Open Sans" w:hAnsi="Open Sans" w:cs="Open Sans"/>
        </w:rPr>
        <w:t xml:space="preserve"> </w:t>
      </w:r>
      <w:r w:rsidR="00AD7355" w:rsidRPr="00161684">
        <w:rPr>
          <w:rFonts w:ascii="Open Sans" w:hAnsi="Open Sans" w:cs="Open Sans"/>
        </w:rPr>
        <w:t>are seen as “forever damaged” as a result of factors such as trauma and neglect</w:t>
      </w:r>
    </w:p>
    <w:p w14:paraId="457AC58C" w14:textId="77777777" w:rsidR="00AD7355" w:rsidRPr="00161684" w:rsidRDefault="00AD7355" w:rsidP="00AD7355">
      <w:pPr>
        <w:pStyle w:val="ListParagraph"/>
        <w:numPr>
          <w:ilvl w:val="0"/>
          <w:numId w:val="1"/>
        </w:numPr>
        <w:ind w:left="714" w:hanging="357"/>
        <w:contextualSpacing w:val="0"/>
        <w:rPr>
          <w:rFonts w:ascii="Open Sans" w:hAnsi="Open Sans" w:cs="Open Sans"/>
        </w:rPr>
      </w:pPr>
      <w:r w:rsidRPr="00161684">
        <w:rPr>
          <w:rFonts w:ascii="Open Sans" w:hAnsi="Open Sans" w:cs="Open Sans"/>
        </w:rPr>
        <w:t>The care system itself is viewed as dysfunctional and unable to provide the loving, nurturing care that children and young people need to thrive</w:t>
      </w:r>
    </w:p>
    <w:p w14:paraId="11F958BD" w14:textId="77777777" w:rsidR="00AD7355" w:rsidRPr="00161684" w:rsidRDefault="00AD7355" w:rsidP="00AD7355">
      <w:pPr>
        <w:pStyle w:val="ListParagraph"/>
        <w:numPr>
          <w:ilvl w:val="0"/>
          <w:numId w:val="1"/>
        </w:numPr>
        <w:ind w:left="714" w:hanging="357"/>
        <w:contextualSpacing w:val="0"/>
        <w:rPr>
          <w:rFonts w:ascii="Open Sans" w:hAnsi="Open Sans" w:cs="Open Sans"/>
        </w:rPr>
      </w:pPr>
      <w:r w:rsidRPr="00161684">
        <w:rPr>
          <w:rFonts w:ascii="Open Sans" w:hAnsi="Open Sans" w:cs="Open Sans"/>
        </w:rPr>
        <w:t>The public considers that children and young people generally end up in care due to poor parenting and bad choices</w:t>
      </w:r>
    </w:p>
    <w:p w14:paraId="768C1A24" w14:textId="2554DDE1" w:rsidR="00AD7355" w:rsidRPr="00161684" w:rsidRDefault="00AD7355" w:rsidP="00AD7355">
      <w:pPr>
        <w:rPr>
          <w:rFonts w:ascii="Open Sans" w:hAnsi="Open Sans" w:cs="Open Sans"/>
        </w:rPr>
      </w:pPr>
      <w:r w:rsidRPr="00161684">
        <w:rPr>
          <w:rFonts w:ascii="Open Sans" w:hAnsi="Open Sans" w:cs="Open Sans"/>
          <w:b/>
        </w:rPr>
        <w:t>Phase 2</w:t>
      </w:r>
      <w:r w:rsidRPr="00161684">
        <w:rPr>
          <w:rFonts w:ascii="Open Sans" w:hAnsi="Open Sans" w:cs="Open Sans"/>
        </w:rPr>
        <w:t xml:space="preserve"> focused on testing reframing strategies to counteract these communication challenges, resulting in </w:t>
      </w:r>
      <w:r w:rsidRPr="00161684">
        <w:rPr>
          <w:rFonts w:ascii="Open Sans" w:hAnsi="Open Sans" w:cs="Open Sans"/>
          <w:b/>
        </w:rPr>
        <w:t>a series of evidence-based recommendations</w:t>
      </w:r>
      <w:r w:rsidR="002E685E" w:rsidRPr="00161684">
        <w:rPr>
          <w:rFonts w:ascii="Open Sans" w:hAnsi="Open Sans" w:cs="Open Sans"/>
          <w:b/>
        </w:rPr>
        <w:t xml:space="preserve"> </w:t>
      </w:r>
      <w:r w:rsidR="002E685E" w:rsidRPr="00161684">
        <w:rPr>
          <w:rFonts w:ascii="Open Sans" w:hAnsi="Open Sans" w:cs="Open Sans"/>
          <w:bCs/>
        </w:rPr>
        <w:t>(not yet publicly available)</w:t>
      </w:r>
      <w:r w:rsidRPr="00161684">
        <w:rPr>
          <w:rFonts w:ascii="Open Sans" w:hAnsi="Open Sans" w:cs="Open Sans"/>
        </w:rPr>
        <w:t xml:space="preserve"> to support </w:t>
      </w:r>
      <w:r w:rsidR="00C40CE2">
        <w:rPr>
          <w:rFonts w:ascii="Open Sans" w:hAnsi="Open Sans" w:cs="Open Sans"/>
        </w:rPr>
        <w:t xml:space="preserve">care experienced </w:t>
      </w:r>
      <w:r w:rsidRPr="00161684">
        <w:rPr>
          <w:rFonts w:ascii="Open Sans" w:hAnsi="Open Sans" w:cs="Open Sans"/>
        </w:rPr>
        <w:t>people and their supporters to tell a different story about the care system and the children and young people in it.</w:t>
      </w:r>
      <w:r w:rsidR="00B12CEB" w:rsidRPr="00161684">
        <w:rPr>
          <w:rFonts w:ascii="Open Sans" w:hAnsi="Open Sans" w:cs="Open Sans"/>
        </w:rPr>
        <w:t xml:space="preserve"> From this work a</w:t>
      </w:r>
      <w:r w:rsidR="002C7ED2" w:rsidRPr="00161684">
        <w:rPr>
          <w:rFonts w:ascii="Open Sans" w:hAnsi="Open Sans" w:cs="Open Sans"/>
        </w:rPr>
        <w:t>n</w:t>
      </w:r>
      <w:r w:rsidR="00B12CEB" w:rsidRPr="00161684">
        <w:rPr>
          <w:rFonts w:ascii="Open Sans" w:hAnsi="Open Sans" w:cs="Open Sans"/>
        </w:rPr>
        <w:t xml:space="preserve"> easily accessible Toolkit will be produced </w:t>
      </w:r>
      <w:r w:rsidR="00CE1D3E" w:rsidRPr="00161684">
        <w:rPr>
          <w:rFonts w:ascii="Open Sans" w:hAnsi="Open Sans" w:cs="Open Sans"/>
        </w:rPr>
        <w:t>to help people put the findings into practice.</w:t>
      </w:r>
      <w:r w:rsidR="00B12CEB" w:rsidRPr="00161684">
        <w:rPr>
          <w:rFonts w:ascii="Open Sans" w:hAnsi="Open Sans" w:cs="Open Sans"/>
        </w:rPr>
        <w:t xml:space="preserve"> </w:t>
      </w:r>
    </w:p>
    <w:p w14:paraId="3C774F7E" w14:textId="790DF5A3" w:rsidR="002E676F" w:rsidRPr="00161684" w:rsidRDefault="002E676F" w:rsidP="002E676F">
      <w:pPr>
        <w:rPr>
          <w:rFonts w:ascii="Open Sans" w:eastAsia="Leelawadee" w:hAnsi="Open Sans" w:cs="Open Sans"/>
        </w:rPr>
      </w:pPr>
      <w:r w:rsidRPr="00161684">
        <w:rPr>
          <w:rFonts w:ascii="Open Sans" w:eastAsia="Leelawadee" w:hAnsi="Open Sans" w:cs="Open Sans"/>
        </w:rPr>
        <w:t xml:space="preserve">The first two phases of the reframing work in Scotland featured engagement with </w:t>
      </w:r>
      <w:r w:rsidRPr="00161684">
        <w:rPr>
          <w:rFonts w:ascii="Open Sans" w:eastAsia="Leelawadee" w:hAnsi="Open Sans" w:cs="Open Sans"/>
          <w:bCs/>
        </w:rPr>
        <w:t>a cross-sector Advisory Group</w:t>
      </w:r>
      <w:r w:rsidR="00461D22" w:rsidRPr="00161684">
        <w:rPr>
          <w:rStyle w:val="FootnoteReference"/>
          <w:rFonts w:ascii="Open Sans" w:eastAsia="Leelawadee" w:hAnsi="Open Sans" w:cs="Open Sans"/>
          <w:bCs/>
        </w:rPr>
        <w:footnoteReference w:id="3"/>
      </w:r>
      <w:r w:rsidRPr="00161684">
        <w:rPr>
          <w:rFonts w:ascii="Open Sans" w:eastAsia="Leelawadee" w:hAnsi="Open Sans" w:cs="Open Sans"/>
        </w:rPr>
        <w:t xml:space="preserve"> which collectively has extensive experience of working on the agenda around care experience and its members are committed to long-term positive change. Importantly, the Advisory Group also developed strong links with the </w:t>
      </w:r>
      <w:r w:rsidR="0047122E" w:rsidRPr="00161684">
        <w:rPr>
          <w:rFonts w:ascii="Open Sans" w:eastAsia="Leelawadee" w:hAnsi="Open Sans" w:cs="Open Sans"/>
        </w:rPr>
        <w:t xml:space="preserve">Independent </w:t>
      </w:r>
      <w:r w:rsidRPr="00161684">
        <w:rPr>
          <w:rFonts w:ascii="Open Sans" w:eastAsia="Leelawadee" w:hAnsi="Open Sans" w:cs="Open Sans"/>
        </w:rPr>
        <w:t>C</w:t>
      </w:r>
      <w:r w:rsidR="0047122E" w:rsidRPr="00161684">
        <w:rPr>
          <w:rFonts w:ascii="Open Sans" w:eastAsia="Leelawadee" w:hAnsi="Open Sans" w:cs="Open Sans"/>
        </w:rPr>
        <w:t xml:space="preserve">are </w:t>
      </w:r>
      <w:r w:rsidRPr="00161684">
        <w:rPr>
          <w:rFonts w:ascii="Open Sans" w:eastAsia="Leelawadee" w:hAnsi="Open Sans" w:cs="Open Sans"/>
        </w:rPr>
        <w:t>R</w:t>
      </w:r>
      <w:r w:rsidR="0047122E" w:rsidRPr="00161684">
        <w:rPr>
          <w:rFonts w:ascii="Open Sans" w:eastAsia="Leelawadee" w:hAnsi="Open Sans" w:cs="Open Sans"/>
        </w:rPr>
        <w:t>eview</w:t>
      </w:r>
      <w:r w:rsidR="00EA0033" w:rsidRPr="00161684">
        <w:rPr>
          <w:rFonts w:ascii="Open Sans" w:eastAsia="Leelawadee" w:hAnsi="Open Sans" w:cs="Open Sans"/>
        </w:rPr>
        <w:t xml:space="preserve"> (ICR)</w:t>
      </w:r>
      <w:r w:rsidRPr="00161684">
        <w:rPr>
          <w:rFonts w:ascii="Open Sans" w:eastAsia="Leelawadee" w:hAnsi="Open Sans" w:cs="Open Sans"/>
        </w:rPr>
        <w:t xml:space="preserve">, </w:t>
      </w:r>
      <w:r w:rsidR="00EA0033" w:rsidRPr="00161684">
        <w:rPr>
          <w:rFonts w:ascii="Open Sans" w:eastAsia="Leelawadee" w:hAnsi="Open Sans" w:cs="Open Sans"/>
        </w:rPr>
        <w:t>and this c</w:t>
      </w:r>
      <w:r w:rsidRPr="00161684">
        <w:rPr>
          <w:rFonts w:ascii="Open Sans" w:eastAsia="Leelawadee" w:hAnsi="Open Sans" w:cs="Open Sans"/>
        </w:rPr>
        <w:t xml:space="preserve">onnection will continue and be further developed as the </w:t>
      </w:r>
      <w:r w:rsidR="00EA0033" w:rsidRPr="00161684">
        <w:rPr>
          <w:rFonts w:ascii="Open Sans" w:eastAsia="Leelawadee" w:hAnsi="Open Sans" w:cs="Open Sans"/>
        </w:rPr>
        <w:t>ICR</w:t>
      </w:r>
      <w:r w:rsidR="001F21FB">
        <w:rPr>
          <w:rFonts w:ascii="Open Sans" w:eastAsia="Leelawadee" w:hAnsi="Open Sans" w:cs="Open Sans"/>
        </w:rPr>
        <w:t>, now known as The Promise,</w:t>
      </w:r>
      <w:r w:rsidRPr="00161684">
        <w:rPr>
          <w:rFonts w:ascii="Open Sans" w:eastAsia="Leelawadee" w:hAnsi="Open Sans" w:cs="Open Sans"/>
        </w:rPr>
        <w:t xml:space="preserve"> moves </w:t>
      </w:r>
      <w:r w:rsidR="0047122E" w:rsidRPr="00161684">
        <w:rPr>
          <w:rFonts w:ascii="Open Sans" w:eastAsia="Leelawadee" w:hAnsi="Open Sans" w:cs="Open Sans"/>
        </w:rPr>
        <w:t>into</w:t>
      </w:r>
      <w:r w:rsidRPr="00161684">
        <w:rPr>
          <w:rFonts w:ascii="Open Sans" w:eastAsia="Leelawadee" w:hAnsi="Open Sans" w:cs="Open Sans"/>
        </w:rPr>
        <w:t xml:space="preserve"> its implementation phase.</w:t>
      </w:r>
      <w:r w:rsidR="00E84DE2" w:rsidRPr="00161684">
        <w:rPr>
          <w:rFonts w:ascii="Open Sans" w:eastAsia="Leelawadee" w:hAnsi="Open Sans" w:cs="Open Sans"/>
        </w:rPr>
        <w:t xml:space="preserve"> </w:t>
      </w:r>
      <w:r w:rsidR="008577E2" w:rsidRPr="00161684">
        <w:rPr>
          <w:rFonts w:ascii="Open Sans" w:eastAsia="Leelawadee" w:hAnsi="Open Sans" w:cs="Open Sans"/>
        </w:rPr>
        <w:t xml:space="preserve">The Advisory Group will not continue into this new phase of the initiative but will continue </w:t>
      </w:r>
      <w:r w:rsidR="009E48CF" w:rsidRPr="00161684">
        <w:rPr>
          <w:rFonts w:ascii="Open Sans" w:eastAsia="Leelawadee" w:hAnsi="Open Sans" w:cs="Open Sans"/>
        </w:rPr>
        <w:t>to be important stakeholders</w:t>
      </w:r>
      <w:r w:rsidR="00B43BE4" w:rsidRPr="00161684">
        <w:rPr>
          <w:rFonts w:ascii="Open Sans" w:eastAsia="Leelawadee" w:hAnsi="Open Sans" w:cs="Open Sans"/>
        </w:rPr>
        <w:t xml:space="preserve"> as the initiative develops</w:t>
      </w:r>
      <w:r w:rsidR="009E48CF" w:rsidRPr="00161684">
        <w:rPr>
          <w:rFonts w:ascii="Open Sans" w:eastAsia="Leelawadee" w:hAnsi="Open Sans" w:cs="Open Sans"/>
        </w:rPr>
        <w:t>.</w:t>
      </w:r>
      <w:r w:rsidR="00524EAC" w:rsidRPr="00161684">
        <w:rPr>
          <w:rFonts w:ascii="Open Sans" w:eastAsia="Leelawadee" w:hAnsi="Open Sans" w:cs="Open Sans"/>
        </w:rPr>
        <w:t xml:space="preserve"> </w:t>
      </w:r>
      <w:r w:rsidR="00524EAC" w:rsidRPr="00161684">
        <w:rPr>
          <w:rFonts w:ascii="Open Sans" w:hAnsi="Open Sans" w:cs="Open Sans"/>
        </w:rPr>
        <w:t>Short-life Expert Groups may be created during the course of the initiative to draw together a range of stakeholders with specific knowledge or additional expertise.</w:t>
      </w:r>
    </w:p>
    <w:p w14:paraId="4FCADFD1" w14:textId="77777777" w:rsidR="006A37DB" w:rsidRPr="00161684" w:rsidRDefault="006A37DB" w:rsidP="00BF6074">
      <w:pPr>
        <w:rPr>
          <w:rFonts w:ascii="Open Sans" w:hAnsi="Open Sans" w:cs="Open Sans"/>
          <w:b/>
          <w:bCs/>
        </w:rPr>
      </w:pPr>
    </w:p>
    <w:p w14:paraId="12C35041" w14:textId="0E683BCD" w:rsidR="00AD7355" w:rsidRPr="00161684" w:rsidRDefault="00203C8B" w:rsidP="00BF6074">
      <w:pPr>
        <w:rPr>
          <w:rFonts w:ascii="Open Sans" w:hAnsi="Open Sans" w:cs="Open Sans"/>
          <w:b/>
          <w:bCs/>
        </w:rPr>
      </w:pPr>
      <w:r w:rsidRPr="00161684">
        <w:rPr>
          <w:rFonts w:ascii="Open Sans" w:hAnsi="Open Sans" w:cs="Open Sans"/>
          <w:b/>
          <w:bCs/>
        </w:rPr>
        <w:t>Looking ahead</w:t>
      </w:r>
    </w:p>
    <w:p w14:paraId="1B780D7B" w14:textId="503EAF57" w:rsidR="000A17E6" w:rsidRPr="00161684" w:rsidRDefault="000A17E6" w:rsidP="000A17E6">
      <w:pPr>
        <w:rPr>
          <w:rFonts w:ascii="Open Sans" w:hAnsi="Open Sans" w:cs="Open Sans"/>
          <w:color w:val="000000" w:themeColor="text1"/>
        </w:rPr>
      </w:pPr>
      <w:r w:rsidRPr="00161684">
        <w:rPr>
          <w:rFonts w:ascii="Open Sans" w:hAnsi="Open Sans" w:cs="Open Sans"/>
          <w:color w:val="000000" w:themeColor="text1"/>
        </w:rPr>
        <w:t xml:space="preserve">Following these important stages of research, the Each and Every Child initiative is the essential next step to ensuring that </w:t>
      </w:r>
      <w:r w:rsidRPr="00161684">
        <w:rPr>
          <w:rFonts w:ascii="Open Sans" w:hAnsi="Open Sans" w:cs="Open Sans"/>
          <w:b/>
          <w:color w:val="000000" w:themeColor="text1"/>
        </w:rPr>
        <w:t>the evidence is put into practice</w:t>
      </w:r>
      <w:r w:rsidRPr="00161684">
        <w:rPr>
          <w:rFonts w:ascii="Open Sans" w:hAnsi="Open Sans" w:cs="Open Sans"/>
          <w:color w:val="000000" w:themeColor="text1"/>
        </w:rPr>
        <w:t xml:space="preserve">; it will provide the focal point for engaging a diverse range of organisations and individuals in reframing work to create the scale that is needed to influence public opinion and make a positive difference to the lives of children and young people. </w:t>
      </w:r>
      <w:r w:rsidR="00A72CF1" w:rsidRPr="00161684">
        <w:rPr>
          <w:rFonts w:ascii="Open Sans" w:hAnsi="Open Sans" w:cs="Open Sans"/>
          <w:color w:val="000000" w:themeColor="text1"/>
        </w:rPr>
        <w:t>A small staff team will be established which will have the focus and expertise to coordinate this work, support networks and lead the strategic development of the initiative, creating a significant profile for reframing in Scotland.</w:t>
      </w:r>
      <w:r w:rsidR="003C5EF2" w:rsidRPr="00161684">
        <w:rPr>
          <w:rFonts w:ascii="Open Sans" w:hAnsi="Open Sans" w:cs="Open Sans"/>
          <w:color w:val="000000" w:themeColor="text1"/>
        </w:rPr>
        <w:t xml:space="preserve"> </w:t>
      </w:r>
      <w:proofErr w:type="spellStart"/>
      <w:r w:rsidR="003C5EF2" w:rsidRPr="00161684">
        <w:rPr>
          <w:rFonts w:ascii="Open Sans" w:hAnsi="Open Sans" w:cs="Open Sans"/>
          <w:color w:val="000000" w:themeColor="text1"/>
        </w:rPr>
        <w:t>FrameWorks</w:t>
      </w:r>
      <w:proofErr w:type="spellEnd"/>
      <w:r w:rsidR="003C5EF2" w:rsidRPr="00161684">
        <w:rPr>
          <w:rFonts w:ascii="Open Sans" w:hAnsi="Open Sans" w:cs="Open Sans"/>
          <w:color w:val="000000" w:themeColor="text1"/>
        </w:rPr>
        <w:t xml:space="preserve"> Institute will </w:t>
      </w:r>
      <w:r w:rsidR="007D17EA" w:rsidRPr="00161684">
        <w:rPr>
          <w:rFonts w:ascii="Open Sans" w:hAnsi="Open Sans" w:cs="Open Sans"/>
          <w:color w:val="000000" w:themeColor="text1"/>
        </w:rPr>
        <w:t xml:space="preserve">act as consultants </w:t>
      </w:r>
      <w:r w:rsidR="00A15DB0" w:rsidRPr="00161684">
        <w:rPr>
          <w:rFonts w:ascii="Open Sans" w:hAnsi="Open Sans" w:cs="Open Sans"/>
          <w:color w:val="000000" w:themeColor="text1"/>
        </w:rPr>
        <w:t xml:space="preserve">in the </w:t>
      </w:r>
      <w:r w:rsidR="00A15DB0" w:rsidRPr="00161684">
        <w:rPr>
          <w:rFonts w:ascii="Open Sans" w:hAnsi="Open Sans" w:cs="Open Sans"/>
          <w:color w:val="000000" w:themeColor="text1"/>
        </w:rPr>
        <w:lastRenderedPageBreak/>
        <w:t xml:space="preserve">initiative, </w:t>
      </w:r>
      <w:r w:rsidR="00187453" w:rsidRPr="00161684">
        <w:rPr>
          <w:rFonts w:ascii="Open Sans" w:hAnsi="Open Sans" w:cs="Open Sans"/>
          <w:color w:val="000000" w:themeColor="text1"/>
        </w:rPr>
        <w:t>train</w:t>
      </w:r>
      <w:r w:rsidR="007073DF" w:rsidRPr="00161684">
        <w:rPr>
          <w:rFonts w:ascii="Open Sans" w:hAnsi="Open Sans" w:cs="Open Sans"/>
          <w:color w:val="000000" w:themeColor="text1"/>
        </w:rPr>
        <w:t>ing</w:t>
      </w:r>
      <w:r w:rsidR="00187453" w:rsidRPr="00161684">
        <w:rPr>
          <w:rFonts w:ascii="Open Sans" w:hAnsi="Open Sans" w:cs="Open Sans"/>
          <w:color w:val="000000" w:themeColor="text1"/>
        </w:rPr>
        <w:t xml:space="preserve"> the staff team in workshop delivery and technical support over Years 1 and 2 with the gradual phasing out of </w:t>
      </w:r>
      <w:proofErr w:type="spellStart"/>
      <w:r w:rsidR="00187453" w:rsidRPr="00161684">
        <w:rPr>
          <w:rFonts w:ascii="Open Sans" w:hAnsi="Open Sans" w:cs="Open Sans"/>
          <w:color w:val="000000" w:themeColor="text1"/>
        </w:rPr>
        <w:t>FrameWorks</w:t>
      </w:r>
      <w:proofErr w:type="spellEnd"/>
      <w:r w:rsidR="00187453" w:rsidRPr="00161684">
        <w:rPr>
          <w:rFonts w:ascii="Open Sans" w:hAnsi="Open Sans" w:cs="Open Sans"/>
          <w:color w:val="000000" w:themeColor="text1"/>
        </w:rPr>
        <w:t xml:space="preserve"> as </w:t>
      </w:r>
      <w:r w:rsidR="007073DF" w:rsidRPr="00161684">
        <w:rPr>
          <w:rFonts w:ascii="Open Sans" w:hAnsi="Open Sans" w:cs="Open Sans"/>
          <w:color w:val="000000" w:themeColor="text1"/>
        </w:rPr>
        <w:t>the</w:t>
      </w:r>
      <w:r w:rsidR="00187453" w:rsidRPr="00161684">
        <w:rPr>
          <w:rFonts w:ascii="Open Sans" w:hAnsi="Open Sans" w:cs="Open Sans"/>
          <w:color w:val="000000" w:themeColor="text1"/>
        </w:rPr>
        <w:t xml:space="preserve"> staff </w:t>
      </w:r>
      <w:r w:rsidR="007073DF" w:rsidRPr="00161684">
        <w:rPr>
          <w:rFonts w:ascii="Open Sans" w:hAnsi="Open Sans" w:cs="Open Sans"/>
          <w:color w:val="000000" w:themeColor="text1"/>
        </w:rPr>
        <w:t xml:space="preserve">team’s </w:t>
      </w:r>
      <w:r w:rsidR="00187453" w:rsidRPr="00161684">
        <w:rPr>
          <w:rFonts w:ascii="Open Sans" w:hAnsi="Open Sans" w:cs="Open Sans"/>
          <w:color w:val="000000" w:themeColor="text1"/>
        </w:rPr>
        <w:t>expertise grows.</w:t>
      </w:r>
    </w:p>
    <w:p w14:paraId="67A9EEF0" w14:textId="67F4AFF7" w:rsidR="000A17E6" w:rsidRPr="00161684" w:rsidRDefault="000A17E6" w:rsidP="000A17E6">
      <w:pPr>
        <w:rPr>
          <w:rFonts w:ascii="Open Sans" w:hAnsi="Open Sans" w:cs="Open Sans"/>
          <w:color w:val="000000" w:themeColor="text1"/>
        </w:rPr>
      </w:pPr>
      <w:r w:rsidRPr="00161684">
        <w:rPr>
          <w:rFonts w:ascii="Open Sans" w:hAnsi="Open Sans" w:cs="Open Sans"/>
          <w:color w:val="000000" w:themeColor="text1"/>
        </w:rPr>
        <w:t>The initiative will proactively engage with a wide group of stakeholders which will include</w:t>
      </w:r>
      <w:r w:rsidR="00EC1F0C" w:rsidRPr="00161684">
        <w:rPr>
          <w:rFonts w:ascii="Open Sans" w:hAnsi="Open Sans" w:cs="Open Sans"/>
          <w:color w:val="000000" w:themeColor="text1"/>
        </w:rPr>
        <w:t xml:space="preserve"> third sector organisations, </w:t>
      </w:r>
      <w:r w:rsidR="00333F9C" w:rsidRPr="00161684">
        <w:rPr>
          <w:rFonts w:ascii="Open Sans" w:hAnsi="Open Sans" w:cs="Open Sans"/>
          <w:color w:val="000000" w:themeColor="text1"/>
        </w:rPr>
        <w:t>care experience</w:t>
      </w:r>
      <w:r w:rsidR="00333F9C">
        <w:rPr>
          <w:rFonts w:ascii="Open Sans" w:hAnsi="Open Sans" w:cs="Open Sans"/>
          <w:color w:val="000000" w:themeColor="text1"/>
        </w:rPr>
        <w:t>d</w:t>
      </w:r>
      <w:r w:rsidR="00333F9C" w:rsidRPr="00161684">
        <w:rPr>
          <w:rFonts w:ascii="Open Sans" w:hAnsi="Open Sans" w:cs="Open Sans"/>
          <w:color w:val="000000" w:themeColor="text1"/>
        </w:rPr>
        <w:t xml:space="preserve"> </w:t>
      </w:r>
      <w:r w:rsidR="00EC1F0C" w:rsidRPr="00161684">
        <w:rPr>
          <w:rFonts w:ascii="Open Sans" w:hAnsi="Open Sans" w:cs="Open Sans"/>
          <w:color w:val="000000" w:themeColor="text1"/>
        </w:rPr>
        <w:t xml:space="preserve">people, </w:t>
      </w:r>
      <w:r w:rsidR="0053507F" w:rsidRPr="00161684">
        <w:rPr>
          <w:rFonts w:ascii="Open Sans" w:hAnsi="Open Sans" w:cs="Open Sans"/>
          <w:color w:val="000000" w:themeColor="text1"/>
        </w:rPr>
        <w:t>Corporate Parents, professional/umbrella bodies, journalists and communications professionals.</w:t>
      </w:r>
    </w:p>
    <w:p w14:paraId="32462422" w14:textId="5AAE463C" w:rsidR="00726FF2" w:rsidRPr="00AC7480" w:rsidRDefault="000A17E6" w:rsidP="00BD250A">
      <w:pPr>
        <w:rPr>
          <w:rFonts w:ascii="Open Sans" w:hAnsi="Open Sans" w:cs="Open Sans"/>
          <w:bCs/>
        </w:rPr>
      </w:pPr>
      <w:r w:rsidRPr="00161684">
        <w:rPr>
          <w:rFonts w:ascii="Open Sans" w:hAnsi="Open Sans" w:cs="Open Sans"/>
          <w:color w:val="000000" w:themeColor="text1"/>
        </w:rPr>
        <w:t xml:space="preserve">Three interlinked priority areas have been established for the Initiative and the focus of the staff team will be to create an integrated programme of work. Crucially, this work will require in-built flexibility to enable delivery to adapt according to what organisations and individuals need, when they need it. </w:t>
      </w:r>
    </w:p>
    <w:p w14:paraId="06714D5D" w14:textId="0B57618D" w:rsidR="000A17E6" w:rsidRPr="00161684" w:rsidRDefault="000A17E6" w:rsidP="00BD250A">
      <w:pPr>
        <w:rPr>
          <w:rFonts w:ascii="Open Sans" w:hAnsi="Open Sans" w:cs="Open Sans"/>
          <w:bCs/>
        </w:rPr>
      </w:pPr>
      <w:r w:rsidRPr="00161684">
        <w:rPr>
          <w:rFonts w:ascii="Open Sans" w:hAnsi="Open Sans" w:cs="Open Sans"/>
          <w:b/>
          <w:bCs/>
        </w:rPr>
        <w:t>Priority One: Early Adopters</w:t>
      </w:r>
      <w:r w:rsidRPr="00161684">
        <w:rPr>
          <w:rFonts w:ascii="Open Sans" w:hAnsi="Open Sans" w:cs="Open Sans"/>
          <w:bCs/>
        </w:rPr>
        <w:t xml:space="preserve"> </w:t>
      </w:r>
    </w:p>
    <w:p w14:paraId="43B19033" w14:textId="6F04F3B5" w:rsidR="000A17E6" w:rsidRPr="00161684" w:rsidRDefault="000A17E6" w:rsidP="000A17E6">
      <w:pPr>
        <w:rPr>
          <w:rFonts w:ascii="Open Sans" w:hAnsi="Open Sans" w:cs="Open Sans"/>
          <w:bCs/>
        </w:rPr>
      </w:pPr>
      <w:r w:rsidRPr="00161684">
        <w:rPr>
          <w:rFonts w:ascii="Open Sans" w:hAnsi="Open Sans" w:cs="Open Sans"/>
          <w:color w:val="000000" w:themeColor="text1"/>
        </w:rPr>
        <w:t>We recognise that the most powerful way to communicate the potential of reframing is for people to see it in action. Accordingly, the staff team will recruit early adopter organisations and</w:t>
      </w:r>
      <w:r w:rsidR="00C07A2C" w:rsidRPr="00161684">
        <w:rPr>
          <w:rFonts w:ascii="Open Sans" w:hAnsi="Open Sans" w:cs="Open Sans"/>
          <w:color w:val="000000" w:themeColor="text1"/>
        </w:rPr>
        <w:t xml:space="preserve">, with </w:t>
      </w:r>
      <w:proofErr w:type="spellStart"/>
      <w:r w:rsidR="00C07A2C" w:rsidRPr="00161684">
        <w:rPr>
          <w:rFonts w:ascii="Open Sans" w:hAnsi="Open Sans" w:cs="Open Sans"/>
          <w:color w:val="000000" w:themeColor="text1"/>
        </w:rPr>
        <w:t>FrameWorks</w:t>
      </w:r>
      <w:proofErr w:type="spellEnd"/>
      <w:r w:rsidR="00C07A2C" w:rsidRPr="00161684">
        <w:rPr>
          <w:rFonts w:ascii="Open Sans" w:hAnsi="Open Sans" w:cs="Open Sans"/>
          <w:color w:val="000000" w:themeColor="text1"/>
        </w:rPr>
        <w:t xml:space="preserve"> Institute, will work </w:t>
      </w:r>
      <w:r w:rsidRPr="00161684">
        <w:rPr>
          <w:rFonts w:ascii="Open Sans" w:hAnsi="Open Sans" w:cs="Open Sans"/>
          <w:color w:val="000000" w:themeColor="text1"/>
        </w:rPr>
        <w:t xml:space="preserve">intensively with them to embed the tools within their work. </w:t>
      </w:r>
      <w:r w:rsidR="00846CE7" w:rsidRPr="00161684">
        <w:rPr>
          <w:rFonts w:ascii="Open Sans" w:hAnsi="Open Sans" w:cs="Open Sans"/>
          <w:color w:val="000000" w:themeColor="text1"/>
        </w:rPr>
        <w:t>This approach builds on a</w:t>
      </w:r>
      <w:r w:rsidR="006F6942" w:rsidRPr="00161684">
        <w:rPr>
          <w:rFonts w:ascii="Open Sans" w:hAnsi="Open Sans" w:cs="Open Sans"/>
          <w:color w:val="000000" w:themeColor="text1"/>
        </w:rPr>
        <w:t xml:space="preserve">n early adopter trial </w:t>
      </w:r>
      <w:r w:rsidR="00154906" w:rsidRPr="00161684">
        <w:rPr>
          <w:rFonts w:ascii="Open Sans" w:hAnsi="Open Sans" w:cs="Open Sans"/>
          <w:color w:val="000000" w:themeColor="text1"/>
        </w:rPr>
        <w:t xml:space="preserve">with </w:t>
      </w:r>
      <w:r w:rsidRPr="00161684">
        <w:rPr>
          <w:rFonts w:ascii="Open Sans" w:hAnsi="Open Sans" w:cs="Open Sans"/>
          <w:color w:val="000000" w:themeColor="text1"/>
        </w:rPr>
        <w:t>Children’s Hearing Scotland (CHS) on their 2019 recruitment campaign. This work, which produced CHS’s most successful recruitment drive to date, is a strong example of how this focused work can support organisations to deliver campaigns which both improve public understanding/attitudes and achieve communications goals</w:t>
      </w:r>
      <w:r w:rsidR="00154906" w:rsidRPr="00161684">
        <w:rPr>
          <w:rFonts w:ascii="Open Sans" w:hAnsi="Open Sans" w:cs="Open Sans"/>
          <w:color w:val="000000" w:themeColor="text1"/>
        </w:rPr>
        <w:t>.</w:t>
      </w:r>
      <w:r w:rsidRPr="00161684">
        <w:rPr>
          <w:rFonts w:ascii="Open Sans" w:hAnsi="Open Sans" w:cs="Open Sans"/>
          <w:color w:val="000000" w:themeColor="text1"/>
        </w:rPr>
        <w:t xml:space="preserve"> </w:t>
      </w:r>
    </w:p>
    <w:p w14:paraId="29132A44" w14:textId="77777777" w:rsidR="000A17E6" w:rsidRPr="00161684" w:rsidRDefault="000A17E6" w:rsidP="000A17E6">
      <w:pPr>
        <w:autoSpaceDE w:val="0"/>
        <w:autoSpaceDN w:val="0"/>
        <w:adjustRightInd w:val="0"/>
        <w:ind w:right="-720"/>
        <w:rPr>
          <w:rFonts w:ascii="Open Sans" w:hAnsi="Open Sans" w:cs="Open Sans"/>
          <w:bCs/>
        </w:rPr>
      </w:pPr>
      <w:r w:rsidRPr="00161684">
        <w:rPr>
          <w:rFonts w:ascii="Open Sans" w:hAnsi="Open Sans" w:cs="Open Sans"/>
          <w:b/>
          <w:bCs/>
        </w:rPr>
        <w:t>Priority 2: Awareness raising, training and building a community</w:t>
      </w:r>
      <w:r w:rsidRPr="00161684">
        <w:rPr>
          <w:rFonts w:ascii="Open Sans" w:hAnsi="Open Sans" w:cs="Open Sans"/>
          <w:bCs/>
        </w:rPr>
        <w:t xml:space="preserve"> </w:t>
      </w:r>
    </w:p>
    <w:p w14:paraId="5A757AEA" w14:textId="77777777" w:rsidR="00B12CEB" w:rsidRPr="00161684" w:rsidRDefault="000A17E6" w:rsidP="000A17E6">
      <w:pPr>
        <w:autoSpaceDE w:val="0"/>
        <w:autoSpaceDN w:val="0"/>
        <w:adjustRightInd w:val="0"/>
        <w:ind w:right="-720"/>
        <w:rPr>
          <w:rFonts w:ascii="Open Sans" w:hAnsi="Open Sans" w:cs="Open Sans"/>
          <w:color w:val="000000" w:themeColor="text1"/>
        </w:rPr>
      </w:pPr>
      <w:r w:rsidRPr="00161684">
        <w:rPr>
          <w:rFonts w:ascii="Open Sans" w:hAnsi="Open Sans" w:cs="Open Sans"/>
          <w:color w:val="000000" w:themeColor="text1"/>
        </w:rPr>
        <w:t xml:space="preserve">This priority area will focus on raising awareness of and building support for the reframing techniques, highlighting why they are so important in improving attitudes and understanding amongst the public. It will be led by the staff team and will require a targeted engagement approach, </w:t>
      </w:r>
      <w:r w:rsidR="00CD1100" w:rsidRPr="00161684">
        <w:rPr>
          <w:rFonts w:ascii="Open Sans" w:hAnsi="Open Sans" w:cs="Open Sans"/>
          <w:color w:val="000000" w:themeColor="text1"/>
        </w:rPr>
        <w:t xml:space="preserve">which may include presentations, one-to-one </w:t>
      </w:r>
      <w:r w:rsidRPr="00161684">
        <w:rPr>
          <w:rFonts w:ascii="Open Sans" w:hAnsi="Open Sans" w:cs="Open Sans"/>
          <w:color w:val="000000" w:themeColor="text1"/>
        </w:rPr>
        <w:t>conversations with key organisations and networks</w:t>
      </w:r>
      <w:r w:rsidR="00B12CEB" w:rsidRPr="00161684">
        <w:rPr>
          <w:rFonts w:ascii="Open Sans" w:hAnsi="Open Sans" w:cs="Open Sans"/>
          <w:color w:val="000000" w:themeColor="text1"/>
        </w:rPr>
        <w:t xml:space="preserve">, </w:t>
      </w:r>
      <w:r w:rsidRPr="00161684">
        <w:rPr>
          <w:rFonts w:ascii="Open Sans" w:hAnsi="Open Sans" w:cs="Open Sans"/>
          <w:color w:val="000000" w:themeColor="text1"/>
        </w:rPr>
        <w:t>writing articles, blogs and social media posts</w:t>
      </w:r>
      <w:r w:rsidR="00B12CEB" w:rsidRPr="00161684">
        <w:rPr>
          <w:rFonts w:ascii="Open Sans" w:hAnsi="Open Sans" w:cs="Open Sans"/>
          <w:color w:val="000000" w:themeColor="text1"/>
        </w:rPr>
        <w:t xml:space="preserve">. </w:t>
      </w:r>
    </w:p>
    <w:p w14:paraId="4DB48646" w14:textId="4EFC948C" w:rsidR="000A17E6" w:rsidRPr="00161684" w:rsidRDefault="000A17E6" w:rsidP="000A17E6">
      <w:pPr>
        <w:autoSpaceDE w:val="0"/>
        <w:autoSpaceDN w:val="0"/>
        <w:adjustRightInd w:val="0"/>
        <w:ind w:right="-720"/>
        <w:rPr>
          <w:rFonts w:ascii="Open Sans" w:hAnsi="Open Sans" w:cs="Open Sans"/>
          <w:color w:val="000000" w:themeColor="text1"/>
        </w:rPr>
      </w:pPr>
      <w:r w:rsidRPr="00161684">
        <w:rPr>
          <w:rFonts w:ascii="Open Sans" w:hAnsi="Open Sans" w:cs="Open Sans"/>
          <w:color w:val="000000" w:themeColor="text1"/>
        </w:rPr>
        <w:t>As this activity progresses, the staff team will establish a Peer Network which will bring representatives from these organisations together with others who are interested in the work so they can share experiences and offer one another peer support. Over time, this Peer Network will grow and deepen, but from the beginning a key principle will be inclusion – anyone with an interest in the work can engage.</w:t>
      </w:r>
    </w:p>
    <w:p w14:paraId="2D85D579" w14:textId="77777777" w:rsidR="000A17E6" w:rsidRPr="00161684" w:rsidRDefault="000A17E6" w:rsidP="000A17E6">
      <w:pPr>
        <w:autoSpaceDE w:val="0"/>
        <w:autoSpaceDN w:val="0"/>
        <w:adjustRightInd w:val="0"/>
        <w:rPr>
          <w:rFonts w:ascii="Open Sans" w:hAnsi="Open Sans" w:cs="Open Sans"/>
          <w:color w:val="000000" w:themeColor="text1"/>
        </w:rPr>
      </w:pPr>
      <w:r w:rsidRPr="00161684">
        <w:rPr>
          <w:rFonts w:ascii="Open Sans" w:hAnsi="Open Sans" w:cs="Open Sans"/>
          <w:b/>
          <w:bCs/>
        </w:rPr>
        <w:t>Priority 3:</w:t>
      </w:r>
      <w:r w:rsidRPr="00161684">
        <w:rPr>
          <w:rFonts w:ascii="Open Sans" w:hAnsi="Open Sans" w:cs="Open Sans"/>
          <w:bCs/>
        </w:rPr>
        <w:t xml:space="preserve"> </w:t>
      </w:r>
      <w:r w:rsidRPr="00161684">
        <w:rPr>
          <w:rFonts w:ascii="Open Sans" w:hAnsi="Open Sans" w:cs="Open Sans"/>
          <w:b/>
          <w:bCs/>
        </w:rPr>
        <w:t>Campaigners by experience</w:t>
      </w:r>
      <w:r w:rsidRPr="00161684">
        <w:rPr>
          <w:rFonts w:ascii="Open Sans" w:hAnsi="Open Sans" w:cs="Open Sans"/>
          <w:bCs/>
        </w:rPr>
        <w:t xml:space="preserve"> </w:t>
      </w:r>
    </w:p>
    <w:p w14:paraId="1123AB65" w14:textId="50AEB3B7" w:rsidR="000A17E6" w:rsidRPr="00161684" w:rsidRDefault="000A17E6" w:rsidP="003343BF">
      <w:pPr>
        <w:autoSpaceDE w:val="0"/>
        <w:autoSpaceDN w:val="0"/>
        <w:adjustRightInd w:val="0"/>
        <w:ind w:right="-720"/>
        <w:rPr>
          <w:rFonts w:ascii="Open Sans" w:hAnsi="Open Sans" w:cs="Open Sans"/>
          <w:color w:val="000000" w:themeColor="text1"/>
        </w:rPr>
      </w:pPr>
      <w:r w:rsidRPr="00161684">
        <w:rPr>
          <w:rFonts w:ascii="Open Sans" w:hAnsi="Open Sans" w:cs="Open Sans"/>
          <w:color w:val="000000" w:themeColor="text1"/>
        </w:rPr>
        <w:t xml:space="preserve">It is vital that </w:t>
      </w:r>
      <w:r w:rsidR="00B669A9" w:rsidRPr="00161684">
        <w:rPr>
          <w:rFonts w:ascii="Open Sans" w:hAnsi="Open Sans" w:cs="Open Sans"/>
          <w:color w:val="000000" w:themeColor="text1"/>
        </w:rPr>
        <w:t>care experience</w:t>
      </w:r>
      <w:r w:rsidR="00B669A9">
        <w:rPr>
          <w:rFonts w:ascii="Open Sans" w:hAnsi="Open Sans" w:cs="Open Sans"/>
          <w:color w:val="000000" w:themeColor="text1"/>
        </w:rPr>
        <w:t>d</w:t>
      </w:r>
      <w:r w:rsidR="00B669A9" w:rsidRPr="00161684">
        <w:rPr>
          <w:rFonts w:ascii="Open Sans" w:hAnsi="Open Sans" w:cs="Open Sans"/>
          <w:color w:val="000000" w:themeColor="text1"/>
        </w:rPr>
        <w:t xml:space="preserve"> </w:t>
      </w:r>
      <w:r w:rsidRPr="00161684">
        <w:rPr>
          <w:rFonts w:ascii="Open Sans" w:hAnsi="Open Sans" w:cs="Open Sans"/>
          <w:color w:val="000000" w:themeColor="text1"/>
        </w:rPr>
        <w:t>people are at the heart of the work to positively change the public narrative around the care system and the children and young people within it.</w:t>
      </w:r>
      <w:r w:rsidR="00A01DD8" w:rsidRPr="00161684">
        <w:rPr>
          <w:rFonts w:ascii="Open Sans" w:hAnsi="Open Sans" w:cs="Open Sans"/>
          <w:color w:val="000000" w:themeColor="text1"/>
        </w:rPr>
        <w:t xml:space="preserve"> </w:t>
      </w:r>
      <w:r w:rsidRPr="00161684">
        <w:rPr>
          <w:rFonts w:ascii="Open Sans" w:hAnsi="Open Sans" w:cs="Open Sans"/>
          <w:color w:val="000000" w:themeColor="text1"/>
        </w:rPr>
        <w:t xml:space="preserve">A key priority of the </w:t>
      </w:r>
      <w:r w:rsidR="00A01DD8" w:rsidRPr="00161684">
        <w:rPr>
          <w:rFonts w:ascii="Open Sans" w:hAnsi="Open Sans" w:cs="Open Sans"/>
          <w:color w:val="000000" w:themeColor="text1"/>
        </w:rPr>
        <w:t>Each and Every Child</w:t>
      </w:r>
      <w:r w:rsidRPr="00161684" w:rsidDel="003A10A2">
        <w:rPr>
          <w:rFonts w:ascii="Open Sans" w:hAnsi="Open Sans" w:cs="Open Sans"/>
          <w:color w:val="000000" w:themeColor="text1"/>
        </w:rPr>
        <w:t xml:space="preserve"> </w:t>
      </w:r>
      <w:r w:rsidRPr="00161684">
        <w:rPr>
          <w:rFonts w:ascii="Open Sans" w:hAnsi="Open Sans" w:cs="Open Sans"/>
          <w:color w:val="000000" w:themeColor="text1"/>
        </w:rPr>
        <w:t xml:space="preserve">initiative will be to equip </w:t>
      </w:r>
      <w:r w:rsidR="001768FB" w:rsidRPr="00161684">
        <w:rPr>
          <w:rFonts w:ascii="Open Sans" w:hAnsi="Open Sans" w:cs="Open Sans"/>
          <w:color w:val="000000" w:themeColor="text1"/>
        </w:rPr>
        <w:t>care experience</w:t>
      </w:r>
      <w:r w:rsidR="001768FB">
        <w:rPr>
          <w:rFonts w:ascii="Open Sans" w:hAnsi="Open Sans" w:cs="Open Sans"/>
          <w:color w:val="000000" w:themeColor="text1"/>
        </w:rPr>
        <w:t>d</w:t>
      </w:r>
      <w:r w:rsidR="001768FB" w:rsidRPr="00161684">
        <w:rPr>
          <w:rFonts w:ascii="Open Sans" w:hAnsi="Open Sans" w:cs="Open Sans"/>
          <w:color w:val="000000" w:themeColor="text1"/>
        </w:rPr>
        <w:t xml:space="preserve"> </w:t>
      </w:r>
      <w:r w:rsidRPr="00161684">
        <w:rPr>
          <w:rFonts w:ascii="Open Sans" w:hAnsi="Open Sans" w:cs="Open Sans"/>
          <w:color w:val="000000" w:themeColor="text1"/>
        </w:rPr>
        <w:t xml:space="preserve">people to become </w:t>
      </w:r>
      <w:r w:rsidRPr="00161684">
        <w:rPr>
          <w:rFonts w:ascii="Open Sans" w:hAnsi="Open Sans" w:cs="Open Sans"/>
          <w:b/>
          <w:color w:val="000000" w:themeColor="text1"/>
        </w:rPr>
        <w:t>campaigners by experience</w:t>
      </w:r>
      <w:r w:rsidRPr="00161684">
        <w:rPr>
          <w:rFonts w:ascii="Open Sans" w:hAnsi="Open Sans" w:cs="Open Sans"/>
          <w:color w:val="000000" w:themeColor="text1"/>
        </w:rPr>
        <w:t xml:space="preserve">. This will be a timely opportunity for a movement that is growing in strength but is also still finding its way – </w:t>
      </w:r>
      <w:r w:rsidR="001768FB" w:rsidRPr="00161684">
        <w:rPr>
          <w:rFonts w:ascii="Open Sans" w:hAnsi="Open Sans" w:cs="Open Sans"/>
          <w:color w:val="000000" w:themeColor="text1"/>
        </w:rPr>
        <w:t>care experience</w:t>
      </w:r>
      <w:r w:rsidR="001768FB">
        <w:rPr>
          <w:rFonts w:ascii="Open Sans" w:hAnsi="Open Sans" w:cs="Open Sans"/>
          <w:color w:val="000000" w:themeColor="text1"/>
        </w:rPr>
        <w:t>d</w:t>
      </w:r>
      <w:r w:rsidR="001768FB" w:rsidRPr="00161684">
        <w:rPr>
          <w:rFonts w:ascii="Open Sans" w:hAnsi="Open Sans" w:cs="Open Sans"/>
          <w:color w:val="000000" w:themeColor="text1"/>
        </w:rPr>
        <w:t xml:space="preserve"> people </w:t>
      </w:r>
      <w:r w:rsidRPr="00161684">
        <w:rPr>
          <w:rFonts w:ascii="Open Sans" w:hAnsi="Open Sans" w:cs="Open Sans"/>
          <w:color w:val="000000" w:themeColor="text1"/>
        </w:rPr>
        <w:t xml:space="preserve">will have the opportunity to develop skills and expertise which can improve the impact of their campaigning work whilst also offering a buffer against any possible personal exposure. The staff team will </w:t>
      </w:r>
      <w:r w:rsidRPr="00161684">
        <w:rPr>
          <w:rFonts w:ascii="Open Sans" w:hAnsi="Open Sans" w:cs="Open Sans"/>
          <w:color w:val="000000" w:themeColor="text1"/>
        </w:rPr>
        <w:lastRenderedPageBreak/>
        <w:t xml:space="preserve">have responsibility for connecting with a variety of organisations, initiatives and individuals which can provide a route to recruiting </w:t>
      </w:r>
      <w:r w:rsidR="007A3D8F" w:rsidRPr="00161684">
        <w:rPr>
          <w:rFonts w:ascii="Open Sans" w:hAnsi="Open Sans" w:cs="Open Sans"/>
          <w:color w:val="000000" w:themeColor="text1"/>
        </w:rPr>
        <w:t>care experience</w:t>
      </w:r>
      <w:r w:rsidR="007A3D8F">
        <w:rPr>
          <w:rFonts w:ascii="Open Sans" w:hAnsi="Open Sans" w:cs="Open Sans"/>
          <w:color w:val="000000" w:themeColor="text1"/>
        </w:rPr>
        <w:t>d</w:t>
      </w:r>
      <w:r w:rsidR="007A3D8F" w:rsidRPr="00161684">
        <w:rPr>
          <w:rFonts w:ascii="Open Sans" w:hAnsi="Open Sans" w:cs="Open Sans"/>
          <w:color w:val="000000" w:themeColor="text1"/>
        </w:rPr>
        <w:t xml:space="preserve"> people </w:t>
      </w:r>
      <w:r w:rsidRPr="00161684">
        <w:rPr>
          <w:rFonts w:ascii="Open Sans" w:hAnsi="Open Sans" w:cs="Open Sans"/>
          <w:color w:val="000000" w:themeColor="text1"/>
        </w:rPr>
        <w:t xml:space="preserve">to a dedicated programme. This programme will be closely linked to the wider awareness-raising and training programme (priority 2), with a view to </w:t>
      </w:r>
      <w:r w:rsidR="007A3D8F" w:rsidRPr="00161684">
        <w:rPr>
          <w:rFonts w:ascii="Open Sans" w:hAnsi="Open Sans" w:cs="Open Sans"/>
          <w:color w:val="000000" w:themeColor="text1"/>
        </w:rPr>
        <w:t>care experience</w:t>
      </w:r>
      <w:r w:rsidR="007A3D8F">
        <w:rPr>
          <w:rFonts w:ascii="Open Sans" w:hAnsi="Open Sans" w:cs="Open Sans"/>
          <w:color w:val="000000" w:themeColor="text1"/>
        </w:rPr>
        <w:t>d</w:t>
      </w:r>
      <w:r w:rsidR="007A3D8F" w:rsidRPr="00161684">
        <w:rPr>
          <w:rFonts w:ascii="Open Sans" w:hAnsi="Open Sans" w:cs="Open Sans"/>
          <w:color w:val="000000" w:themeColor="text1"/>
        </w:rPr>
        <w:t xml:space="preserve"> people </w:t>
      </w:r>
      <w:bookmarkStart w:id="0" w:name="_GoBack"/>
      <w:bookmarkEnd w:id="0"/>
      <w:r w:rsidRPr="00161684">
        <w:rPr>
          <w:rFonts w:ascii="Open Sans" w:hAnsi="Open Sans" w:cs="Open Sans"/>
          <w:color w:val="000000" w:themeColor="text1"/>
        </w:rPr>
        <w:t xml:space="preserve">being core members of the Peer Network. </w:t>
      </w:r>
    </w:p>
    <w:p w14:paraId="5A2F8703" w14:textId="114232CB" w:rsidR="003343BF" w:rsidRPr="00161684" w:rsidRDefault="003343BF" w:rsidP="003343BF">
      <w:pPr>
        <w:rPr>
          <w:rFonts w:ascii="Open Sans" w:eastAsia="Leelawadee" w:hAnsi="Open Sans" w:cs="Open Sans"/>
        </w:rPr>
      </w:pPr>
      <w:r w:rsidRPr="00161684">
        <w:rPr>
          <w:rFonts w:ascii="Open Sans" w:eastAsia="Leelawadee" w:hAnsi="Open Sans" w:cs="Open Sans"/>
        </w:rPr>
        <w:t xml:space="preserve">Clearly in the years ahead the external landscape will be shaped by the impacts of COVID-19. Whilst we cannot be sure at this stage what the implications will be, there are some likely possibilities. We believe that the fact that the pandemic may lead to increased hardship and/or hardened attitudes strengthens the case for this initiative. It may also create a context where we have to reshape ways of working and this could be a useful tool for organisations and individuals in this space.  </w:t>
      </w:r>
    </w:p>
    <w:p w14:paraId="33A35716" w14:textId="22510D2C" w:rsidR="005A4811" w:rsidRPr="00161684" w:rsidRDefault="005A4811" w:rsidP="003343BF">
      <w:pPr>
        <w:rPr>
          <w:rFonts w:ascii="Open Sans" w:eastAsia="Leelawadee" w:hAnsi="Open Sans" w:cs="Open Sans"/>
          <w:b/>
          <w:bCs/>
        </w:rPr>
      </w:pPr>
      <w:r w:rsidRPr="00161684">
        <w:rPr>
          <w:rFonts w:ascii="Open Sans" w:eastAsia="Leelawadee" w:hAnsi="Open Sans" w:cs="Open Sans"/>
          <w:b/>
          <w:bCs/>
        </w:rPr>
        <w:t xml:space="preserve">Governance </w:t>
      </w:r>
    </w:p>
    <w:p w14:paraId="2072F552" w14:textId="4BBE2F42" w:rsidR="000A17E6" w:rsidRPr="00161684" w:rsidRDefault="004F1A0B" w:rsidP="000A17E6">
      <w:pPr>
        <w:rPr>
          <w:rFonts w:ascii="Open Sans" w:hAnsi="Open Sans" w:cs="Open Sans"/>
        </w:rPr>
      </w:pPr>
      <w:r w:rsidRPr="00161684">
        <w:rPr>
          <w:rFonts w:ascii="Open Sans" w:hAnsi="Open Sans" w:cs="Open Sans"/>
        </w:rPr>
        <w:t xml:space="preserve">The </w:t>
      </w:r>
      <w:r w:rsidR="005A4811" w:rsidRPr="00161684">
        <w:rPr>
          <w:rFonts w:ascii="Open Sans" w:hAnsi="Open Sans" w:cs="Open Sans"/>
        </w:rPr>
        <w:t xml:space="preserve">initiative </w:t>
      </w:r>
      <w:r w:rsidR="00416795">
        <w:rPr>
          <w:rFonts w:ascii="Open Sans" w:hAnsi="Open Sans" w:cs="Open Sans"/>
        </w:rPr>
        <w:t>is</w:t>
      </w:r>
      <w:r w:rsidR="005A4811" w:rsidRPr="00161684">
        <w:rPr>
          <w:rFonts w:ascii="Open Sans" w:hAnsi="Open Sans" w:cs="Open Sans"/>
        </w:rPr>
        <w:t xml:space="preserve"> a partnership project between </w:t>
      </w:r>
      <w:r w:rsidR="00416795" w:rsidRPr="00161684">
        <w:rPr>
          <w:rFonts w:ascii="Open Sans" w:hAnsi="Open Sans" w:cs="Open Sans"/>
        </w:rPr>
        <w:t>CELCIS</w:t>
      </w:r>
      <w:r w:rsidR="00416795">
        <w:rPr>
          <w:rFonts w:ascii="Open Sans" w:hAnsi="Open Sans" w:cs="Open Sans"/>
        </w:rPr>
        <w:t>,</w:t>
      </w:r>
      <w:r w:rsidR="00416795" w:rsidRPr="00161684">
        <w:rPr>
          <w:rFonts w:ascii="Open Sans" w:hAnsi="Open Sans" w:cs="Open Sans"/>
        </w:rPr>
        <w:t xml:space="preserve"> </w:t>
      </w:r>
      <w:proofErr w:type="spellStart"/>
      <w:r w:rsidR="00F36C7B" w:rsidRPr="00161684">
        <w:rPr>
          <w:rFonts w:ascii="Open Sans" w:hAnsi="Open Sans" w:cs="Open Sans"/>
        </w:rPr>
        <w:t>Esmée</w:t>
      </w:r>
      <w:proofErr w:type="spellEnd"/>
      <w:r w:rsidR="00F36C7B" w:rsidRPr="00161684">
        <w:rPr>
          <w:rFonts w:ascii="Open Sans" w:hAnsi="Open Sans" w:cs="Open Sans"/>
        </w:rPr>
        <w:t xml:space="preserve"> Fairbairn Foundation</w:t>
      </w:r>
      <w:r w:rsidR="00F36C7B">
        <w:rPr>
          <w:rFonts w:ascii="Open Sans" w:hAnsi="Open Sans" w:cs="Open Sans"/>
        </w:rPr>
        <w:t>,</w:t>
      </w:r>
      <w:r w:rsidR="00F36C7B" w:rsidRPr="00161684">
        <w:rPr>
          <w:rFonts w:ascii="Open Sans" w:hAnsi="Open Sans" w:cs="Open Sans"/>
        </w:rPr>
        <w:t xml:space="preserve"> Life Changes Trust</w:t>
      </w:r>
      <w:r w:rsidR="00F36C7B">
        <w:rPr>
          <w:rFonts w:ascii="Open Sans" w:hAnsi="Open Sans" w:cs="Open Sans"/>
        </w:rPr>
        <w:t>,</w:t>
      </w:r>
      <w:r w:rsidR="00F36C7B" w:rsidRPr="00161684">
        <w:rPr>
          <w:rFonts w:ascii="Open Sans" w:hAnsi="Open Sans" w:cs="Open Sans"/>
        </w:rPr>
        <w:t xml:space="preserve"> </w:t>
      </w:r>
      <w:r w:rsidR="005A4811" w:rsidRPr="00161684">
        <w:rPr>
          <w:rFonts w:ascii="Open Sans" w:hAnsi="Open Sans" w:cs="Open Sans"/>
        </w:rPr>
        <w:t xml:space="preserve">The Robertson Trust, </w:t>
      </w:r>
      <w:r w:rsidR="00F36C7B" w:rsidRPr="00161684">
        <w:rPr>
          <w:rFonts w:ascii="Open Sans" w:hAnsi="Open Sans" w:cs="Open Sans"/>
        </w:rPr>
        <w:t>Scottish Government</w:t>
      </w:r>
      <w:r w:rsidR="005A4811" w:rsidRPr="00161684">
        <w:rPr>
          <w:rFonts w:ascii="Open Sans" w:hAnsi="Open Sans" w:cs="Open Sans"/>
        </w:rPr>
        <w:t xml:space="preserve">, </w:t>
      </w:r>
      <w:r w:rsidR="00F36C7B">
        <w:rPr>
          <w:rFonts w:ascii="Open Sans" w:hAnsi="Open Sans" w:cs="Open Sans"/>
        </w:rPr>
        <w:t>and</w:t>
      </w:r>
      <w:r w:rsidR="005A4811" w:rsidRPr="00161684">
        <w:rPr>
          <w:rFonts w:ascii="Open Sans" w:hAnsi="Open Sans" w:cs="Open Sans"/>
        </w:rPr>
        <w:t xml:space="preserve"> Social Work Scotland. Representatives from this funder group will form a Management Group which will work with the staff team and have </w:t>
      </w:r>
      <w:r w:rsidRPr="00161684">
        <w:rPr>
          <w:rFonts w:ascii="Open Sans" w:hAnsi="Open Sans" w:cs="Open Sans"/>
        </w:rPr>
        <w:t xml:space="preserve">strategic oversight of the </w:t>
      </w:r>
      <w:r w:rsidR="005A4811" w:rsidRPr="00161684">
        <w:rPr>
          <w:rFonts w:ascii="Open Sans" w:hAnsi="Open Sans" w:cs="Open Sans"/>
        </w:rPr>
        <w:t>i</w:t>
      </w:r>
      <w:r w:rsidR="007419D9" w:rsidRPr="00161684">
        <w:rPr>
          <w:rFonts w:ascii="Open Sans" w:hAnsi="Open Sans" w:cs="Open Sans"/>
        </w:rPr>
        <w:t>nitiative</w:t>
      </w:r>
      <w:r w:rsidR="005A4811" w:rsidRPr="00161684">
        <w:rPr>
          <w:rFonts w:ascii="Open Sans" w:hAnsi="Open Sans" w:cs="Open Sans"/>
        </w:rPr>
        <w:t xml:space="preserve"> and its managem</w:t>
      </w:r>
      <w:r w:rsidR="00CA377D">
        <w:rPr>
          <w:rFonts w:ascii="Open Sans" w:hAnsi="Open Sans" w:cs="Open Sans"/>
        </w:rPr>
        <w:t xml:space="preserve">ent. Open recruitment is taking place for two care experienced people to join the Management Group. </w:t>
      </w:r>
      <w:r w:rsidR="005A4811" w:rsidRPr="00161684">
        <w:rPr>
          <w:rFonts w:ascii="Open Sans" w:hAnsi="Open Sans" w:cs="Open Sans"/>
        </w:rPr>
        <w:t xml:space="preserve">The staff team will be hosted within The Robertson Trust </w:t>
      </w:r>
      <w:r w:rsidR="00524EAC" w:rsidRPr="00161684">
        <w:rPr>
          <w:rFonts w:ascii="Open Sans" w:hAnsi="Open Sans" w:cs="Open Sans"/>
        </w:rPr>
        <w:t xml:space="preserve">which will provide line management function. </w:t>
      </w:r>
      <w:r w:rsidR="00524EAC" w:rsidRPr="00161684">
        <w:rPr>
          <w:rFonts w:ascii="Open Sans" w:eastAsia="Calibri" w:hAnsi="Open Sans" w:cs="Open Sans"/>
        </w:rPr>
        <w:t>The Robertson</w:t>
      </w:r>
      <w:r w:rsidR="008A4407">
        <w:rPr>
          <w:rFonts w:ascii="Open Sans" w:eastAsia="Calibri" w:hAnsi="Open Sans" w:cs="Open Sans"/>
        </w:rPr>
        <w:t xml:space="preserve"> </w:t>
      </w:r>
      <w:r w:rsidR="008A4407" w:rsidRPr="00BE1109">
        <w:rPr>
          <w:rStyle w:val="normaltextrun"/>
          <w:rFonts w:ascii="Open Sans" w:hAnsi="Open Sans" w:cs="Open Sans"/>
        </w:rPr>
        <w:t>Trust is the largest independent grant-making trust in Scotland with the vision of a fair and compassionate Scotland where everyone is valued and able to flourish.</w:t>
      </w:r>
      <w:r w:rsidR="008A4407" w:rsidRPr="00BE1109">
        <w:rPr>
          <w:rStyle w:val="normaltextrun"/>
          <w:rFonts w:ascii="Open Sans" w:hAnsi="Open Sans" w:cs="Open Sans"/>
          <w:color w:val="000000"/>
          <w:shd w:val="clear" w:color="auto" w:fill="FFFFFF"/>
          <w:lang w:val="en-US"/>
        </w:rPr>
        <w:t xml:space="preserve"> </w:t>
      </w:r>
      <w:r w:rsidR="008A4407">
        <w:rPr>
          <w:rStyle w:val="normaltextrun"/>
          <w:rFonts w:ascii="Open Sans" w:hAnsi="Open Sans" w:cs="Open Sans"/>
          <w:color w:val="000000"/>
          <w:shd w:val="clear" w:color="auto" w:fill="FFFFFF"/>
          <w:lang w:val="en-US"/>
        </w:rPr>
        <w:t>The Trust</w:t>
      </w:r>
      <w:r w:rsidR="008A4407" w:rsidRPr="00BE1109">
        <w:rPr>
          <w:rStyle w:val="normaltextrun"/>
          <w:rFonts w:ascii="Open Sans" w:hAnsi="Open Sans" w:cs="Open Sans"/>
          <w:color w:val="000000"/>
          <w:shd w:val="clear" w:color="auto" w:fill="FFFFFF"/>
          <w:lang w:val="en-US"/>
        </w:rPr>
        <w:t xml:space="preserve"> </w:t>
      </w:r>
      <w:r w:rsidR="008A4407">
        <w:rPr>
          <w:rStyle w:val="normaltextrun"/>
          <w:rFonts w:ascii="Open Sans" w:hAnsi="Open Sans" w:cs="Open Sans"/>
          <w:color w:val="000000"/>
          <w:shd w:val="clear" w:color="auto" w:fill="FFFFFF"/>
          <w:lang w:val="en-US"/>
        </w:rPr>
        <w:t>ha</w:t>
      </w:r>
      <w:r w:rsidR="008A4407" w:rsidRPr="00BE1109">
        <w:rPr>
          <w:rStyle w:val="normaltextrun"/>
          <w:rFonts w:ascii="Open Sans" w:hAnsi="Open Sans" w:cs="Open Sans"/>
          <w:color w:val="000000"/>
          <w:shd w:val="clear" w:color="auto" w:fill="FFFFFF"/>
          <w:lang w:val="en-US"/>
        </w:rPr>
        <w:t xml:space="preserve">s </w:t>
      </w:r>
      <w:r w:rsidR="008A4407">
        <w:rPr>
          <w:rStyle w:val="normaltextrun"/>
          <w:rFonts w:ascii="Open Sans" w:hAnsi="Open Sans" w:cs="Open Sans"/>
          <w:color w:val="000000"/>
          <w:shd w:val="clear" w:color="auto" w:fill="FFFFFF"/>
          <w:lang w:val="en-US"/>
        </w:rPr>
        <w:t>recently launched a new 10-year strategy</w:t>
      </w:r>
      <w:r w:rsidR="008A4407" w:rsidRPr="00BE1109">
        <w:rPr>
          <w:rStyle w:val="normaltextrun"/>
          <w:rFonts w:ascii="Open Sans" w:hAnsi="Open Sans" w:cs="Open Sans"/>
          <w:color w:val="000000"/>
          <w:shd w:val="clear" w:color="auto" w:fill="FFFFFF"/>
          <w:lang w:val="en-US"/>
        </w:rPr>
        <w:t xml:space="preserve"> </w:t>
      </w:r>
      <w:r w:rsidR="008A4407">
        <w:rPr>
          <w:rStyle w:val="normaltextrun"/>
          <w:rFonts w:ascii="Open Sans" w:hAnsi="Open Sans" w:cs="Open Sans"/>
          <w:color w:val="000000"/>
          <w:shd w:val="clear" w:color="auto" w:fill="FFFFFF"/>
          <w:lang w:val="en-US"/>
        </w:rPr>
        <w:t>which will focus on helping improve the lives of people and communities with experience of poverty, trauma or both.</w:t>
      </w:r>
    </w:p>
    <w:p w14:paraId="65B49206" w14:textId="77777777" w:rsidR="00AD7355" w:rsidRPr="00161684" w:rsidRDefault="00AD7355" w:rsidP="00BF6074">
      <w:pPr>
        <w:rPr>
          <w:rFonts w:ascii="Open Sans" w:hAnsi="Open Sans" w:cs="Open Sans"/>
        </w:rPr>
      </w:pPr>
    </w:p>
    <w:p w14:paraId="15251093" w14:textId="77777777" w:rsidR="00AD7355" w:rsidRPr="00161684" w:rsidRDefault="00AD7355" w:rsidP="00BF6074">
      <w:pPr>
        <w:rPr>
          <w:rFonts w:ascii="Open Sans" w:hAnsi="Open Sans" w:cs="Open Sans"/>
        </w:rPr>
      </w:pPr>
    </w:p>
    <w:p w14:paraId="373F6A90" w14:textId="02614627" w:rsidR="00E162D3" w:rsidRDefault="00E162D3">
      <w:pPr>
        <w:rPr>
          <w:rFonts w:ascii="Open Sans" w:hAnsi="Open Sans" w:cs="Open Sans"/>
          <w:b/>
          <w:bCs/>
        </w:rPr>
      </w:pPr>
    </w:p>
    <w:p w14:paraId="68CCEC28" w14:textId="77777777" w:rsidR="00161684" w:rsidRPr="00161684" w:rsidRDefault="00161684">
      <w:pPr>
        <w:rPr>
          <w:rFonts w:ascii="Open Sans" w:hAnsi="Open Sans" w:cs="Open Sans"/>
          <w:b/>
          <w:bCs/>
        </w:rPr>
      </w:pPr>
    </w:p>
    <w:sectPr w:rsidR="00161684" w:rsidRPr="00161684" w:rsidSect="00922F41">
      <w:footerReference w:type="even" r:id="rId14"/>
      <w:footerReference w:type="defaul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32916" w14:textId="77777777" w:rsidR="00B65B98" w:rsidRDefault="00B65B98" w:rsidP="00B7597A">
      <w:pPr>
        <w:spacing w:after="0" w:line="240" w:lineRule="auto"/>
      </w:pPr>
      <w:r>
        <w:separator/>
      </w:r>
    </w:p>
  </w:endnote>
  <w:endnote w:type="continuationSeparator" w:id="0">
    <w:p w14:paraId="0803FFA5" w14:textId="77777777" w:rsidR="00B65B98" w:rsidRDefault="00B65B98" w:rsidP="00B7597A">
      <w:pPr>
        <w:spacing w:after="0" w:line="240" w:lineRule="auto"/>
      </w:pPr>
      <w:r>
        <w:continuationSeparator/>
      </w:r>
    </w:p>
  </w:endnote>
  <w:endnote w:type="continuationNotice" w:id="1">
    <w:p w14:paraId="05A5A669" w14:textId="77777777" w:rsidR="00B65B98" w:rsidRDefault="00B65B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Cambria"/>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Leelawadee">
    <w:panose1 w:val="020B0502040204020203"/>
    <w:charset w:val="00"/>
    <w:family w:val="swiss"/>
    <w:pitch w:val="variable"/>
    <w:sig w:usb0="0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33578489"/>
      <w:docPartObj>
        <w:docPartGallery w:val="Page Numbers (Bottom of Page)"/>
        <w:docPartUnique/>
      </w:docPartObj>
    </w:sdtPr>
    <w:sdtEndPr>
      <w:rPr>
        <w:rStyle w:val="PageNumber"/>
      </w:rPr>
    </w:sdtEndPr>
    <w:sdtContent>
      <w:p w14:paraId="74C70371" w14:textId="77777777" w:rsidR="005B16CF" w:rsidRDefault="005B16CF" w:rsidP="00D32B56">
        <w:pPr>
          <w:pStyle w:val="Footer"/>
          <w:framePr w:wrap="none" w:vAnchor="text" w:hAnchor="margin" w:xAlign="right" w:y="1"/>
          <w:rPr>
            <w:rStyle w:val="PageNumber"/>
          </w:rPr>
        </w:pPr>
        <w:r>
          <w:rPr>
            <w:rStyle w:val="PageNumber"/>
          </w:rPr>
          <w:fldChar w:fldCharType="begin"/>
        </w:r>
        <w:r w:rsidRPr="005A1A0D">
          <w:rPr>
            <w:rStyle w:val="PageNumber"/>
          </w:rPr>
          <w:instrText xml:space="preserve"> PAGE </w:instrText>
        </w:r>
        <w:r>
          <w:rPr>
            <w:rStyle w:val="PageNumber"/>
          </w:rPr>
          <w:fldChar w:fldCharType="end"/>
        </w:r>
      </w:p>
    </w:sdtContent>
  </w:sdt>
  <w:p w14:paraId="11DC0B5A" w14:textId="77777777" w:rsidR="005B16CF" w:rsidRDefault="005B16CF" w:rsidP="00D32B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34806809"/>
      <w:docPartObj>
        <w:docPartGallery w:val="Page Numbers (Bottom of Page)"/>
        <w:docPartUnique/>
      </w:docPartObj>
    </w:sdtPr>
    <w:sdtEndPr>
      <w:rPr>
        <w:rStyle w:val="PageNumber"/>
      </w:rPr>
    </w:sdtEndPr>
    <w:sdtContent>
      <w:p w14:paraId="06697359" w14:textId="77777777" w:rsidR="005B16CF" w:rsidRDefault="005B16CF" w:rsidP="00D32B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sdtContent>
  </w:sdt>
  <w:p w14:paraId="167ADA8D" w14:textId="77777777" w:rsidR="005B16CF" w:rsidRDefault="005B16CF" w:rsidP="00D32B5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A3D6D" w14:textId="77777777" w:rsidR="00B65B98" w:rsidRDefault="00B65B98" w:rsidP="00B7597A">
      <w:pPr>
        <w:spacing w:after="0" w:line="240" w:lineRule="auto"/>
      </w:pPr>
      <w:r>
        <w:separator/>
      </w:r>
    </w:p>
  </w:footnote>
  <w:footnote w:type="continuationSeparator" w:id="0">
    <w:p w14:paraId="3D2830D3" w14:textId="77777777" w:rsidR="00B65B98" w:rsidRDefault="00B65B98" w:rsidP="00B7597A">
      <w:pPr>
        <w:spacing w:after="0" w:line="240" w:lineRule="auto"/>
      </w:pPr>
      <w:r>
        <w:continuationSeparator/>
      </w:r>
    </w:p>
  </w:footnote>
  <w:footnote w:type="continuationNotice" w:id="1">
    <w:p w14:paraId="135D03BA" w14:textId="77777777" w:rsidR="00B65B98" w:rsidRDefault="00B65B98">
      <w:pPr>
        <w:spacing w:after="0" w:line="240" w:lineRule="auto"/>
      </w:pPr>
    </w:p>
  </w:footnote>
  <w:footnote w:id="2">
    <w:p w14:paraId="32735308" w14:textId="6E8686A0" w:rsidR="00915718" w:rsidRDefault="00915718">
      <w:pPr>
        <w:pStyle w:val="FootnoteText"/>
      </w:pPr>
      <w:r>
        <w:rPr>
          <w:rStyle w:val="FootnoteReference"/>
        </w:rPr>
        <w:footnoteRef/>
      </w:r>
      <w:r>
        <w:t xml:space="preserve"> </w:t>
      </w:r>
      <w:r w:rsidRPr="000F1FE0">
        <w:rPr>
          <w:rFonts w:ascii="Open Sans" w:hAnsi="Open Sans" w:cs="Open Sans"/>
        </w:rPr>
        <w:t xml:space="preserve">The Funders Group </w:t>
      </w:r>
      <w:r w:rsidR="000F1FE0">
        <w:rPr>
          <w:rFonts w:ascii="Open Sans" w:hAnsi="Open Sans" w:cs="Open Sans"/>
        </w:rPr>
        <w:t xml:space="preserve">has </w:t>
      </w:r>
      <w:r w:rsidRPr="000F1FE0">
        <w:rPr>
          <w:rFonts w:ascii="Open Sans" w:hAnsi="Open Sans" w:cs="Open Sans"/>
        </w:rPr>
        <w:t>i</w:t>
      </w:r>
      <w:r w:rsidR="005A4811" w:rsidRPr="000F1FE0">
        <w:rPr>
          <w:rFonts w:ascii="Open Sans" w:hAnsi="Open Sans" w:cs="Open Sans"/>
        </w:rPr>
        <w:t>nclude</w:t>
      </w:r>
      <w:r w:rsidR="008807A8">
        <w:rPr>
          <w:rFonts w:ascii="Open Sans" w:hAnsi="Open Sans" w:cs="Open Sans"/>
        </w:rPr>
        <w:t>d</w:t>
      </w:r>
      <w:r w:rsidR="005A4811" w:rsidRPr="000F1FE0">
        <w:rPr>
          <w:rFonts w:ascii="Open Sans" w:hAnsi="Open Sans" w:cs="Open Sans"/>
        </w:rPr>
        <w:t xml:space="preserve"> </w:t>
      </w:r>
      <w:r w:rsidR="000F1FE0" w:rsidRPr="000F1FE0">
        <w:rPr>
          <w:rFonts w:ascii="Open Sans" w:hAnsi="Open Sans" w:cs="Open Sans"/>
        </w:rPr>
        <w:t>CELCIS</w:t>
      </w:r>
      <w:r w:rsidR="000F1FE0">
        <w:rPr>
          <w:rFonts w:ascii="Open Sans" w:hAnsi="Open Sans" w:cs="Open Sans"/>
        </w:rPr>
        <w:t>,</w:t>
      </w:r>
      <w:r w:rsidR="000F1FE0" w:rsidRPr="000F1FE0">
        <w:rPr>
          <w:rFonts w:ascii="Open Sans" w:hAnsi="Open Sans" w:cs="Open Sans"/>
        </w:rPr>
        <w:t xml:space="preserve"> </w:t>
      </w:r>
      <w:proofErr w:type="spellStart"/>
      <w:r w:rsidR="008807A8" w:rsidRPr="000F1FE0">
        <w:rPr>
          <w:rFonts w:ascii="Open Sans" w:hAnsi="Open Sans" w:cs="Open Sans"/>
        </w:rPr>
        <w:t>Esmée</w:t>
      </w:r>
      <w:proofErr w:type="spellEnd"/>
      <w:r w:rsidR="008807A8" w:rsidRPr="000F1FE0">
        <w:rPr>
          <w:rFonts w:ascii="Open Sans" w:hAnsi="Open Sans" w:cs="Open Sans"/>
        </w:rPr>
        <w:t xml:space="preserve"> Fairbairn Foundation</w:t>
      </w:r>
      <w:r w:rsidR="008807A8">
        <w:rPr>
          <w:rFonts w:ascii="Open Sans" w:hAnsi="Open Sans" w:cs="Open Sans"/>
        </w:rPr>
        <w:t>,</w:t>
      </w:r>
      <w:r w:rsidR="008807A8" w:rsidRPr="000F1FE0">
        <w:rPr>
          <w:rFonts w:ascii="Open Sans" w:hAnsi="Open Sans" w:cs="Open Sans"/>
        </w:rPr>
        <w:t xml:space="preserve"> Life Changes Trust</w:t>
      </w:r>
      <w:r w:rsidR="008807A8">
        <w:rPr>
          <w:rFonts w:ascii="Open Sans" w:hAnsi="Open Sans" w:cs="Open Sans"/>
        </w:rPr>
        <w:t>,</w:t>
      </w:r>
      <w:r w:rsidR="008807A8" w:rsidRPr="000F1FE0">
        <w:rPr>
          <w:rFonts w:ascii="Open Sans" w:hAnsi="Open Sans" w:cs="Open Sans"/>
        </w:rPr>
        <w:t xml:space="preserve"> </w:t>
      </w:r>
      <w:r w:rsidR="00812CB9" w:rsidRPr="000F1FE0">
        <w:rPr>
          <w:rFonts w:ascii="Open Sans" w:hAnsi="Open Sans" w:cs="Open Sans"/>
        </w:rPr>
        <w:t>T</w:t>
      </w:r>
      <w:r w:rsidRPr="000F1FE0">
        <w:rPr>
          <w:rFonts w:ascii="Open Sans" w:hAnsi="Open Sans" w:cs="Open Sans"/>
        </w:rPr>
        <w:t>he Robertson Trust</w:t>
      </w:r>
      <w:r w:rsidR="005A4811" w:rsidRPr="000F1FE0">
        <w:rPr>
          <w:rFonts w:ascii="Open Sans" w:hAnsi="Open Sans" w:cs="Open Sans"/>
        </w:rPr>
        <w:t>,</w:t>
      </w:r>
      <w:r w:rsidR="008807A8">
        <w:rPr>
          <w:rFonts w:ascii="Open Sans" w:hAnsi="Open Sans" w:cs="Open Sans"/>
        </w:rPr>
        <w:t xml:space="preserve"> </w:t>
      </w:r>
      <w:r w:rsidRPr="000F1FE0">
        <w:rPr>
          <w:rFonts w:ascii="Open Sans" w:hAnsi="Open Sans" w:cs="Open Sans"/>
        </w:rPr>
        <w:t>Scottish Government, Social Work Scotland and the William Grant Foundation</w:t>
      </w:r>
    </w:p>
  </w:footnote>
  <w:footnote w:id="3">
    <w:p w14:paraId="262AF728" w14:textId="21FA72FA" w:rsidR="00461D22" w:rsidRDefault="00461D22" w:rsidP="00111D4F">
      <w:pPr>
        <w:pStyle w:val="FootnoteText"/>
        <w:tabs>
          <w:tab w:val="left" w:pos="1039"/>
        </w:tabs>
      </w:pPr>
      <w:r>
        <w:rPr>
          <w:rStyle w:val="FootnoteReference"/>
        </w:rPr>
        <w:footnoteRef/>
      </w:r>
      <w:r>
        <w:t xml:space="preserve"> </w:t>
      </w:r>
      <w:r w:rsidR="00111D4F" w:rsidRPr="006744F1">
        <w:rPr>
          <w:rFonts w:ascii="Open Sans" w:hAnsi="Open Sans" w:cs="Open Sans"/>
        </w:rPr>
        <w:t xml:space="preserve">Advisory Group membership – Who Cares? Scotland, Action for Children, The Coalition of Care and Support Providers Scotland, Children’s Hearing Scotland, Social Work Scotland, </w:t>
      </w:r>
      <w:proofErr w:type="spellStart"/>
      <w:r w:rsidR="00111D4F" w:rsidRPr="006744F1">
        <w:rPr>
          <w:rFonts w:ascii="Open Sans" w:hAnsi="Open Sans" w:cs="Open Sans"/>
        </w:rPr>
        <w:t>Staf</w:t>
      </w:r>
      <w:proofErr w:type="spellEnd"/>
      <w:r w:rsidR="00111D4F" w:rsidRPr="006744F1">
        <w:rPr>
          <w:rFonts w:ascii="Open Sans" w:hAnsi="Open Sans" w:cs="Open Sans"/>
        </w:rPr>
        <w:t xml:space="preserve">, </w:t>
      </w:r>
      <w:proofErr w:type="spellStart"/>
      <w:r w:rsidR="00111D4F" w:rsidRPr="006744F1">
        <w:rPr>
          <w:rFonts w:ascii="Open Sans" w:hAnsi="Open Sans" w:cs="Open Sans"/>
        </w:rPr>
        <w:t>Crossreach</w:t>
      </w:r>
      <w:proofErr w:type="spellEnd"/>
      <w:r w:rsidR="00111D4F" w:rsidRPr="006744F1">
        <w:rPr>
          <w:rFonts w:ascii="Open Sans" w:hAnsi="Open Sans" w:cs="Open Sans"/>
        </w:rPr>
        <w:t>, Independent Care Review (co-chairs of the Stigma group), Glasgow City Council, Scottish Government and Funders Group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D0C3E"/>
    <w:multiLevelType w:val="hybridMultilevel"/>
    <w:tmpl w:val="94C4C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44002"/>
    <w:multiLevelType w:val="hybridMultilevel"/>
    <w:tmpl w:val="F7FE8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5F25F4"/>
    <w:multiLevelType w:val="hybridMultilevel"/>
    <w:tmpl w:val="847C04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E645DC"/>
    <w:multiLevelType w:val="hybridMultilevel"/>
    <w:tmpl w:val="B8D0A04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3573459"/>
    <w:multiLevelType w:val="hybridMultilevel"/>
    <w:tmpl w:val="D0F4A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F6338"/>
    <w:multiLevelType w:val="hybridMultilevel"/>
    <w:tmpl w:val="530C7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507A4"/>
    <w:multiLevelType w:val="hybridMultilevel"/>
    <w:tmpl w:val="B316C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E3246"/>
    <w:multiLevelType w:val="hybridMultilevel"/>
    <w:tmpl w:val="D4207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40790C"/>
    <w:multiLevelType w:val="hybridMultilevel"/>
    <w:tmpl w:val="0D1C62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E053610"/>
    <w:multiLevelType w:val="hybridMultilevel"/>
    <w:tmpl w:val="798C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4379E"/>
    <w:multiLevelType w:val="hybridMultilevel"/>
    <w:tmpl w:val="BA4ED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C844B5"/>
    <w:multiLevelType w:val="hybridMultilevel"/>
    <w:tmpl w:val="1C2E5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0679F2"/>
    <w:multiLevelType w:val="hybridMultilevel"/>
    <w:tmpl w:val="3CEA4F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1A6E69"/>
    <w:multiLevelType w:val="hybridMultilevel"/>
    <w:tmpl w:val="0A46A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EEC24F2"/>
    <w:multiLevelType w:val="hybridMultilevel"/>
    <w:tmpl w:val="14348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A57CED"/>
    <w:multiLevelType w:val="hybridMultilevel"/>
    <w:tmpl w:val="B07ADF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B60122"/>
    <w:multiLevelType w:val="hybridMultilevel"/>
    <w:tmpl w:val="59962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85232A8"/>
    <w:multiLevelType w:val="hybridMultilevel"/>
    <w:tmpl w:val="100E5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090594"/>
    <w:multiLevelType w:val="hybridMultilevel"/>
    <w:tmpl w:val="69289856"/>
    <w:lvl w:ilvl="0" w:tplc="10307884">
      <w:start w:val="3"/>
      <w:numFmt w:val="bullet"/>
      <w:lvlText w:val="-"/>
      <w:lvlJc w:val="left"/>
      <w:pPr>
        <w:ind w:left="360" w:hanging="360"/>
      </w:pPr>
      <w:rPr>
        <w:rFonts w:ascii="Minion Pro" w:eastAsiaTheme="minorHAnsi" w:hAnsi="Minion Pro" w:cs="Minion Pro"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EDE6157"/>
    <w:multiLevelType w:val="hybridMultilevel"/>
    <w:tmpl w:val="3B48C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CE1B6A"/>
    <w:multiLevelType w:val="hybridMultilevel"/>
    <w:tmpl w:val="B67EB4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554374E"/>
    <w:multiLevelType w:val="hybridMultilevel"/>
    <w:tmpl w:val="AFB89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92A755E"/>
    <w:multiLevelType w:val="hybridMultilevel"/>
    <w:tmpl w:val="CFAEE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9A4DEE"/>
    <w:multiLevelType w:val="hybridMultilevel"/>
    <w:tmpl w:val="C00E9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1AD5860"/>
    <w:multiLevelType w:val="hybridMultilevel"/>
    <w:tmpl w:val="FD400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75D0C27"/>
    <w:multiLevelType w:val="hybridMultilevel"/>
    <w:tmpl w:val="DBC6EB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AB2EAB"/>
    <w:multiLevelType w:val="hybridMultilevel"/>
    <w:tmpl w:val="0D18B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B22A83"/>
    <w:multiLevelType w:val="hybridMultilevel"/>
    <w:tmpl w:val="CBFAD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9D078D7"/>
    <w:multiLevelType w:val="hybridMultilevel"/>
    <w:tmpl w:val="F956F7A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914772"/>
    <w:multiLevelType w:val="hybridMultilevel"/>
    <w:tmpl w:val="60DE96F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C9D7725"/>
    <w:multiLevelType w:val="hybridMultilevel"/>
    <w:tmpl w:val="450AD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6D638B"/>
    <w:multiLevelType w:val="hybridMultilevel"/>
    <w:tmpl w:val="3D02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7"/>
  </w:num>
  <w:num w:numId="4">
    <w:abstractNumId w:val="12"/>
  </w:num>
  <w:num w:numId="5">
    <w:abstractNumId w:val="28"/>
  </w:num>
  <w:num w:numId="6">
    <w:abstractNumId w:val="18"/>
  </w:num>
  <w:num w:numId="7">
    <w:abstractNumId w:val="3"/>
  </w:num>
  <w:num w:numId="8">
    <w:abstractNumId w:val="10"/>
  </w:num>
  <w:num w:numId="9">
    <w:abstractNumId w:val="6"/>
  </w:num>
  <w:num w:numId="10">
    <w:abstractNumId w:val="0"/>
  </w:num>
  <w:num w:numId="11">
    <w:abstractNumId w:val="19"/>
  </w:num>
  <w:num w:numId="12">
    <w:abstractNumId w:val="22"/>
  </w:num>
  <w:num w:numId="13">
    <w:abstractNumId w:val="14"/>
  </w:num>
  <w:num w:numId="14">
    <w:abstractNumId w:val="2"/>
  </w:num>
  <w:num w:numId="15">
    <w:abstractNumId w:val="21"/>
  </w:num>
  <w:num w:numId="16">
    <w:abstractNumId w:val="23"/>
  </w:num>
  <w:num w:numId="17">
    <w:abstractNumId w:val="24"/>
  </w:num>
  <w:num w:numId="18">
    <w:abstractNumId w:val="16"/>
  </w:num>
  <w:num w:numId="19">
    <w:abstractNumId w:val="27"/>
  </w:num>
  <w:num w:numId="20">
    <w:abstractNumId w:val="13"/>
  </w:num>
  <w:num w:numId="21">
    <w:abstractNumId w:val="8"/>
  </w:num>
  <w:num w:numId="22">
    <w:abstractNumId w:val="20"/>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7"/>
  </w:num>
  <w:num w:numId="26">
    <w:abstractNumId w:val="31"/>
  </w:num>
  <w:num w:numId="27">
    <w:abstractNumId w:val="5"/>
  </w:num>
  <w:num w:numId="28">
    <w:abstractNumId w:val="4"/>
  </w:num>
  <w:num w:numId="29">
    <w:abstractNumId w:val="1"/>
  </w:num>
  <w:num w:numId="30">
    <w:abstractNumId w:val="25"/>
  </w:num>
  <w:num w:numId="31">
    <w:abstractNumId w:val="15"/>
  </w:num>
  <w:num w:numId="32">
    <w:abstractNumId w:val="11"/>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97A"/>
    <w:rsid w:val="0000077E"/>
    <w:rsid w:val="00006F39"/>
    <w:rsid w:val="00013E16"/>
    <w:rsid w:val="0002531B"/>
    <w:rsid w:val="00025479"/>
    <w:rsid w:val="00037CEB"/>
    <w:rsid w:val="000408CB"/>
    <w:rsid w:val="00051A90"/>
    <w:rsid w:val="00071FC3"/>
    <w:rsid w:val="0007234A"/>
    <w:rsid w:val="00074F00"/>
    <w:rsid w:val="00080C9C"/>
    <w:rsid w:val="00085FE2"/>
    <w:rsid w:val="000A17E6"/>
    <w:rsid w:val="000A7C75"/>
    <w:rsid w:val="000B6F11"/>
    <w:rsid w:val="000B707D"/>
    <w:rsid w:val="000B72D1"/>
    <w:rsid w:val="000C3A5C"/>
    <w:rsid w:val="000E3DD7"/>
    <w:rsid w:val="000E7F9C"/>
    <w:rsid w:val="000F1FE0"/>
    <w:rsid w:val="001016CD"/>
    <w:rsid w:val="00103962"/>
    <w:rsid w:val="001064AB"/>
    <w:rsid w:val="00110386"/>
    <w:rsid w:val="00111D4F"/>
    <w:rsid w:val="00130414"/>
    <w:rsid w:val="001308C0"/>
    <w:rsid w:val="0013647A"/>
    <w:rsid w:val="0013778C"/>
    <w:rsid w:val="00154906"/>
    <w:rsid w:val="00161684"/>
    <w:rsid w:val="00164885"/>
    <w:rsid w:val="00165ED4"/>
    <w:rsid w:val="00175679"/>
    <w:rsid w:val="001768FB"/>
    <w:rsid w:val="00176947"/>
    <w:rsid w:val="00180BCD"/>
    <w:rsid w:val="00187453"/>
    <w:rsid w:val="00193B0A"/>
    <w:rsid w:val="00196CE8"/>
    <w:rsid w:val="001B721C"/>
    <w:rsid w:val="001C17DC"/>
    <w:rsid w:val="001D2A45"/>
    <w:rsid w:val="001E37DF"/>
    <w:rsid w:val="001F0054"/>
    <w:rsid w:val="001F21FB"/>
    <w:rsid w:val="001F3A9D"/>
    <w:rsid w:val="001F653B"/>
    <w:rsid w:val="00202494"/>
    <w:rsid w:val="00203C8B"/>
    <w:rsid w:val="002067C9"/>
    <w:rsid w:val="0021231F"/>
    <w:rsid w:val="0022540D"/>
    <w:rsid w:val="00230148"/>
    <w:rsid w:val="00231300"/>
    <w:rsid w:val="00254D58"/>
    <w:rsid w:val="00266409"/>
    <w:rsid w:val="002730D5"/>
    <w:rsid w:val="00286686"/>
    <w:rsid w:val="002941B6"/>
    <w:rsid w:val="002A3347"/>
    <w:rsid w:val="002A6EFE"/>
    <w:rsid w:val="002A6FFA"/>
    <w:rsid w:val="002B3384"/>
    <w:rsid w:val="002C3D7A"/>
    <w:rsid w:val="002C7ED2"/>
    <w:rsid w:val="002D7595"/>
    <w:rsid w:val="002E5BAC"/>
    <w:rsid w:val="002E676F"/>
    <w:rsid w:val="002E685E"/>
    <w:rsid w:val="003060E3"/>
    <w:rsid w:val="00313B72"/>
    <w:rsid w:val="003152D8"/>
    <w:rsid w:val="00332C55"/>
    <w:rsid w:val="00333F9C"/>
    <w:rsid w:val="003343BF"/>
    <w:rsid w:val="00344A42"/>
    <w:rsid w:val="00344E6D"/>
    <w:rsid w:val="00346409"/>
    <w:rsid w:val="00347BD8"/>
    <w:rsid w:val="003564C4"/>
    <w:rsid w:val="003576B2"/>
    <w:rsid w:val="003827F1"/>
    <w:rsid w:val="0039557E"/>
    <w:rsid w:val="003A10A2"/>
    <w:rsid w:val="003A311E"/>
    <w:rsid w:val="003B1031"/>
    <w:rsid w:val="003C0EA3"/>
    <w:rsid w:val="003C5122"/>
    <w:rsid w:val="003C5EF2"/>
    <w:rsid w:val="003D1D2B"/>
    <w:rsid w:val="003D35E0"/>
    <w:rsid w:val="003D51AF"/>
    <w:rsid w:val="003D633E"/>
    <w:rsid w:val="003E5062"/>
    <w:rsid w:val="003F479E"/>
    <w:rsid w:val="00416795"/>
    <w:rsid w:val="00417076"/>
    <w:rsid w:val="004254C7"/>
    <w:rsid w:val="00426E64"/>
    <w:rsid w:val="00435F95"/>
    <w:rsid w:val="00453C7F"/>
    <w:rsid w:val="00456EA5"/>
    <w:rsid w:val="00460B9A"/>
    <w:rsid w:val="00461D22"/>
    <w:rsid w:val="00465827"/>
    <w:rsid w:val="0047122E"/>
    <w:rsid w:val="0049244D"/>
    <w:rsid w:val="00495370"/>
    <w:rsid w:val="004B5D07"/>
    <w:rsid w:val="004C0245"/>
    <w:rsid w:val="004C2B4F"/>
    <w:rsid w:val="004C6549"/>
    <w:rsid w:val="004D557F"/>
    <w:rsid w:val="004F1A0B"/>
    <w:rsid w:val="004F62A2"/>
    <w:rsid w:val="004F7BA6"/>
    <w:rsid w:val="005226DC"/>
    <w:rsid w:val="00524EAC"/>
    <w:rsid w:val="0053507F"/>
    <w:rsid w:val="005410B1"/>
    <w:rsid w:val="00541851"/>
    <w:rsid w:val="005437DF"/>
    <w:rsid w:val="005459C5"/>
    <w:rsid w:val="005551FE"/>
    <w:rsid w:val="00563DDF"/>
    <w:rsid w:val="005717D5"/>
    <w:rsid w:val="00577286"/>
    <w:rsid w:val="00577986"/>
    <w:rsid w:val="005829C1"/>
    <w:rsid w:val="00586117"/>
    <w:rsid w:val="0058621B"/>
    <w:rsid w:val="00596E1C"/>
    <w:rsid w:val="005A4811"/>
    <w:rsid w:val="005A487D"/>
    <w:rsid w:val="005B099F"/>
    <w:rsid w:val="005B16CF"/>
    <w:rsid w:val="005B5B41"/>
    <w:rsid w:val="005B5DE7"/>
    <w:rsid w:val="005C6005"/>
    <w:rsid w:val="005D0C03"/>
    <w:rsid w:val="005E49F2"/>
    <w:rsid w:val="005E5580"/>
    <w:rsid w:val="00610823"/>
    <w:rsid w:val="00613692"/>
    <w:rsid w:val="00630B11"/>
    <w:rsid w:val="00631D2D"/>
    <w:rsid w:val="0063230B"/>
    <w:rsid w:val="00634AD0"/>
    <w:rsid w:val="00645E32"/>
    <w:rsid w:val="00651D5A"/>
    <w:rsid w:val="0065517E"/>
    <w:rsid w:val="006575B5"/>
    <w:rsid w:val="00661693"/>
    <w:rsid w:val="00662DAA"/>
    <w:rsid w:val="00667025"/>
    <w:rsid w:val="006705D1"/>
    <w:rsid w:val="006705FD"/>
    <w:rsid w:val="00671C76"/>
    <w:rsid w:val="006744F1"/>
    <w:rsid w:val="006879A4"/>
    <w:rsid w:val="006905BA"/>
    <w:rsid w:val="006A37DB"/>
    <w:rsid w:val="006A7FC7"/>
    <w:rsid w:val="006B6C3A"/>
    <w:rsid w:val="006C102D"/>
    <w:rsid w:val="006C2260"/>
    <w:rsid w:val="006D4770"/>
    <w:rsid w:val="006D66ED"/>
    <w:rsid w:val="006F6942"/>
    <w:rsid w:val="007073DF"/>
    <w:rsid w:val="00723D8C"/>
    <w:rsid w:val="00726FF2"/>
    <w:rsid w:val="00731ED1"/>
    <w:rsid w:val="007361CA"/>
    <w:rsid w:val="00736391"/>
    <w:rsid w:val="00737384"/>
    <w:rsid w:val="007419D9"/>
    <w:rsid w:val="00757167"/>
    <w:rsid w:val="00757609"/>
    <w:rsid w:val="00760A33"/>
    <w:rsid w:val="00763EF4"/>
    <w:rsid w:val="007851AB"/>
    <w:rsid w:val="00785346"/>
    <w:rsid w:val="007A0C13"/>
    <w:rsid w:val="007A3D8F"/>
    <w:rsid w:val="007C1EB2"/>
    <w:rsid w:val="007C263A"/>
    <w:rsid w:val="007C37EB"/>
    <w:rsid w:val="007D17EA"/>
    <w:rsid w:val="007F350A"/>
    <w:rsid w:val="00812CB9"/>
    <w:rsid w:val="00814BBB"/>
    <w:rsid w:val="0081550C"/>
    <w:rsid w:val="00815F7A"/>
    <w:rsid w:val="008205DF"/>
    <w:rsid w:val="008246F9"/>
    <w:rsid w:val="0083558A"/>
    <w:rsid w:val="008461EC"/>
    <w:rsid w:val="00846CE7"/>
    <w:rsid w:val="008470F5"/>
    <w:rsid w:val="00851EF7"/>
    <w:rsid w:val="00855450"/>
    <w:rsid w:val="008577E2"/>
    <w:rsid w:val="00861638"/>
    <w:rsid w:val="00866BE1"/>
    <w:rsid w:val="00870895"/>
    <w:rsid w:val="00870C5D"/>
    <w:rsid w:val="00877B39"/>
    <w:rsid w:val="00877E1E"/>
    <w:rsid w:val="008807A8"/>
    <w:rsid w:val="00882CF0"/>
    <w:rsid w:val="00883E42"/>
    <w:rsid w:val="008869C6"/>
    <w:rsid w:val="00891DB3"/>
    <w:rsid w:val="008A4407"/>
    <w:rsid w:val="008B1ADE"/>
    <w:rsid w:val="008B67C1"/>
    <w:rsid w:val="008C460E"/>
    <w:rsid w:val="008E4915"/>
    <w:rsid w:val="008E6C04"/>
    <w:rsid w:val="008F4596"/>
    <w:rsid w:val="008F4D26"/>
    <w:rsid w:val="0090186F"/>
    <w:rsid w:val="00910ACF"/>
    <w:rsid w:val="009138C7"/>
    <w:rsid w:val="00915718"/>
    <w:rsid w:val="0091613E"/>
    <w:rsid w:val="00920BBE"/>
    <w:rsid w:val="00922F2E"/>
    <w:rsid w:val="00922F41"/>
    <w:rsid w:val="0092341A"/>
    <w:rsid w:val="009249BB"/>
    <w:rsid w:val="009261E0"/>
    <w:rsid w:val="00930A5E"/>
    <w:rsid w:val="0093565A"/>
    <w:rsid w:val="00955B4B"/>
    <w:rsid w:val="009828BB"/>
    <w:rsid w:val="009866F5"/>
    <w:rsid w:val="009910D8"/>
    <w:rsid w:val="00996D95"/>
    <w:rsid w:val="009A521C"/>
    <w:rsid w:val="009A6054"/>
    <w:rsid w:val="009B1FD5"/>
    <w:rsid w:val="009B3252"/>
    <w:rsid w:val="009B37C3"/>
    <w:rsid w:val="009B5190"/>
    <w:rsid w:val="009B5953"/>
    <w:rsid w:val="009C2916"/>
    <w:rsid w:val="009D55A0"/>
    <w:rsid w:val="009D724B"/>
    <w:rsid w:val="009D7A0D"/>
    <w:rsid w:val="009E48CF"/>
    <w:rsid w:val="009E5878"/>
    <w:rsid w:val="009F19A6"/>
    <w:rsid w:val="009F20F6"/>
    <w:rsid w:val="00A00ABD"/>
    <w:rsid w:val="00A01DD8"/>
    <w:rsid w:val="00A02563"/>
    <w:rsid w:val="00A02B52"/>
    <w:rsid w:val="00A02D8F"/>
    <w:rsid w:val="00A05A4A"/>
    <w:rsid w:val="00A11235"/>
    <w:rsid w:val="00A15DB0"/>
    <w:rsid w:val="00A22E51"/>
    <w:rsid w:val="00A24722"/>
    <w:rsid w:val="00A32443"/>
    <w:rsid w:val="00A45428"/>
    <w:rsid w:val="00A45DC2"/>
    <w:rsid w:val="00A461AD"/>
    <w:rsid w:val="00A65143"/>
    <w:rsid w:val="00A72334"/>
    <w:rsid w:val="00A72CF1"/>
    <w:rsid w:val="00A8646C"/>
    <w:rsid w:val="00AA4B76"/>
    <w:rsid w:val="00AB75E7"/>
    <w:rsid w:val="00AC7480"/>
    <w:rsid w:val="00AD7355"/>
    <w:rsid w:val="00AE0249"/>
    <w:rsid w:val="00AE6E57"/>
    <w:rsid w:val="00AF584F"/>
    <w:rsid w:val="00B0212C"/>
    <w:rsid w:val="00B062C6"/>
    <w:rsid w:val="00B068BC"/>
    <w:rsid w:val="00B12CEB"/>
    <w:rsid w:val="00B262BE"/>
    <w:rsid w:val="00B3233D"/>
    <w:rsid w:val="00B32AFC"/>
    <w:rsid w:val="00B43BE4"/>
    <w:rsid w:val="00B65B98"/>
    <w:rsid w:val="00B669A9"/>
    <w:rsid w:val="00B67C53"/>
    <w:rsid w:val="00B7597A"/>
    <w:rsid w:val="00BB158B"/>
    <w:rsid w:val="00BB49B1"/>
    <w:rsid w:val="00BB4A18"/>
    <w:rsid w:val="00BB54A3"/>
    <w:rsid w:val="00BB7318"/>
    <w:rsid w:val="00BC51C6"/>
    <w:rsid w:val="00BD19DB"/>
    <w:rsid w:val="00BD250A"/>
    <w:rsid w:val="00BF11C7"/>
    <w:rsid w:val="00BF1AEB"/>
    <w:rsid w:val="00BF6074"/>
    <w:rsid w:val="00BF64B7"/>
    <w:rsid w:val="00C07A2C"/>
    <w:rsid w:val="00C368EC"/>
    <w:rsid w:val="00C40CE2"/>
    <w:rsid w:val="00C71DA8"/>
    <w:rsid w:val="00C82891"/>
    <w:rsid w:val="00C9153B"/>
    <w:rsid w:val="00CA22B7"/>
    <w:rsid w:val="00CA31A7"/>
    <w:rsid w:val="00CA377D"/>
    <w:rsid w:val="00CB0C4E"/>
    <w:rsid w:val="00CB1CD0"/>
    <w:rsid w:val="00CB4472"/>
    <w:rsid w:val="00CB61A7"/>
    <w:rsid w:val="00CB6E11"/>
    <w:rsid w:val="00CC299D"/>
    <w:rsid w:val="00CC3C64"/>
    <w:rsid w:val="00CC3FF9"/>
    <w:rsid w:val="00CD0A01"/>
    <w:rsid w:val="00CD1100"/>
    <w:rsid w:val="00CD71DF"/>
    <w:rsid w:val="00CE0313"/>
    <w:rsid w:val="00CE1D3E"/>
    <w:rsid w:val="00CF56E8"/>
    <w:rsid w:val="00CF6E52"/>
    <w:rsid w:val="00D06625"/>
    <w:rsid w:val="00D10B87"/>
    <w:rsid w:val="00D1152F"/>
    <w:rsid w:val="00D24C4B"/>
    <w:rsid w:val="00D32B56"/>
    <w:rsid w:val="00D3637E"/>
    <w:rsid w:val="00D5576E"/>
    <w:rsid w:val="00D61E24"/>
    <w:rsid w:val="00D62DFB"/>
    <w:rsid w:val="00D63D43"/>
    <w:rsid w:val="00D75FDC"/>
    <w:rsid w:val="00DA1FB5"/>
    <w:rsid w:val="00DA6874"/>
    <w:rsid w:val="00DB6F0D"/>
    <w:rsid w:val="00DD30D5"/>
    <w:rsid w:val="00E0497B"/>
    <w:rsid w:val="00E162D3"/>
    <w:rsid w:val="00E2048C"/>
    <w:rsid w:val="00E22E9B"/>
    <w:rsid w:val="00E449C0"/>
    <w:rsid w:val="00E46BE5"/>
    <w:rsid w:val="00E52420"/>
    <w:rsid w:val="00E547FF"/>
    <w:rsid w:val="00E65611"/>
    <w:rsid w:val="00E65D20"/>
    <w:rsid w:val="00E84DE2"/>
    <w:rsid w:val="00E91417"/>
    <w:rsid w:val="00E928B1"/>
    <w:rsid w:val="00E97AD0"/>
    <w:rsid w:val="00EA0033"/>
    <w:rsid w:val="00EA1C9C"/>
    <w:rsid w:val="00EA2F36"/>
    <w:rsid w:val="00EB1A18"/>
    <w:rsid w:val="00EC10BC"/>
    <w:rsid w:val="00EC1F0C"/>
    <w:rsid w:val="00EC3CA4"/>
    <w:rsid w:val="00EC5065"/>
    <w:rsid w:val="00ED119A"/>
    <w:rsid w:val="00EE08BA"/>
    <w:rsid w:val="00EE577E"/>
    <w:rsid w:val="00EE5BAC"/>
    <w:rsid w:val="00EF035A"/>
    <w:rsid w:val="00F11EF4"/>
    <w:rsid w:val="00F23167"/>
    <w:rsid w:val="00F24DA0"/>
    <w:rsid w:val="00F35EE6"/>
    <w:rsid w:val="00F36C7B"/>
    <w:rsid w:val="00F423A2"/>
    <w:rsid w:val="00F45369"/>
    <w:rsid w:val="00F4665C"/>
    <w:rsid w:val="00F52BAB"/>
    <w:rsid w:val="00F60F58"/>
    <w:rsid w:val="00F76302"/>
    <w:rsid w:val="00F7659F"/>
    <w:rsid w:val="00F84841"/>
    <w:rsid w:val="00F95A0B"/>
    <w:rsid w:val="00FB180F"/>
    <w:rsid w:val="00FD2484"/>
    <w:rsid w:val="00FD25A2"/>
    <w:rsid w:val="00FD3E55"/>
    <w:rsid w:val="00FE572F"/>
    <w:rsid w:val="00FE719F"/>
    <w:rsid w:val="00FF54B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51C8C"/>
  <w15:chartTrackingRefBased/>
  <w15:docId w15:val="{BBAFA458-AB80-46FA-A834-C0972A0D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9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759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97A"/>
    <w:rPr>
      <w:sz w:val="20"/>
      <w:szCs w:val="20"/>
    </w:rPr>
  </w:style>
  <w:style w:type="character" w:styleId="FootnoteReference">
    <w:name w:val="footnote reference"/>
    <w:basedOn w:val="DefaultParagraphFont"/>
    <w:uiPriority w:val="99"/>
    <w:semiHidden/>
    <w:unhideWhenUsed/>
    <w:rsid w:val="00B7597A"/>
    <w:rPr>
      <w:vertAlign w:val="superscript"/>
    </w:rPr>
  </w:style>
  <w:style w:type="paragraph" w:styleId="ListParagraph">
    <w:name w:val="List Paragraph"/>
    <w:basedOn w:val="Normal"/>
    <w:uiPriority w:val="34"/>
    <w:qFormat/>
    <w:rsid w:val="00B7597A"/>
    <w:pPr>
      <w:ind w:left="720"/>
      <w:contextualSpacing/>
    </w:pPr>
  </w:style>
  <w:style w:type="character" w:styleId="Hyperlink">
    <w:name w:val="Hyperlink"/>
    <w:basedOn w:val="DefaultParagraphFont"/>
    <w:uiPriority w:val="99"/>
    <w:unhideWhenUsed/>
    <w:rsid w:val="00B7597A"/>
    <w:rPr>
      <w:color w:val="0000FF"/>
      <w:u w:val="single"/>
    </w:rPr>
  </w:style>
  <w:style w:type="character" w:styleId="CommentReference">
    <w:name w:val="annotation reference"/>
    <w:basedOn w:val="DefaultParagraphFont"/>
    <w:uiPriority w:val="99"/>
    <w:semiHidden/>
    <w:unhideWhenUsed/>
    <w:rsid w:val="00B7597A"/>
    <w:rPr>
      <w:sz w:val="16"/>
      <w:szCs w:val="16"/>
    </w:rPr>
  </w:style>
  <w:style w:type="paragraph" w:styleId="CommentText">
    <w:name w:val="annotation text"/>
    <w:basedOn w:val="Normal"/>
    <w:link w:val="CommentTextChar"/>
    <w:uiPriority w:val="99"/>
    <w:unhideWhenUsed/>
    <w:rsid w:val="00B7597A"/>
    <w:pPr>
      <w:spacing w:line="240" w:lineRule="auto"/>
    </w:pPr>
    <w:rPr>
      <w:sz w:val="20"/>
      <w:szCs w:val="20"/>
    </w:rPr>
  </w:style>
  <w:style w:type="character" w:customStyle="1" w:styleId="CommentTextChar">
    <w:name w:val="Comment Text Char"/>
    <w:basedOn w:val="DefaultParagraphFont"/>
    <w:link w:val="CommentText"/>
    <w:uiPriority w:val="99"/>
    <w:rsid w:val="00B7597A"/>
    <w:rPr>
      <w:sz w:val="20"/>
      <w:szCs w:val="20"/>
    </w:rPr>
  </w:style>
  <w:style w:type="table" w:styleId="TableGrid">
    <w:name w:val="Table Grid"/>
    <w:basedOn w:val="TableNormal"/>
    <w:uiPriority w:val="39"/>
    <w:rsid w:val="00B759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759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97A"/>
  </w:style>
  <w:style w:type="character" w:styleId="PageNumber">
    <w:name w:val="page number"/>
    <w:basedOn w:val="DefaultParagraphFont"/>
    <w:uiPriority w:val="99"/>
    <w:semiHidden/>
    <w:unhideWhenUsed/>
    <w:rsid w:val="00B7597A"/>
  </w:style>
  <w:style w:type="paragraph" w:styleId="BalloonText">
    <w:name w:val="Balloon Text"/>
    <w:basedOn w:val="Normal"/>
    <w:link w:val="BalloonTextChar"/>
    <w:uiPriority w:val="99"/>
    <w:semiHidden/>
    <w:unhideWhenUsed/>
    <w:rsid w:val="00B759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97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76302"/>
    <w:rPr>
      <w:b/>
      <w:bCs/>
    </w:rPr>
  </w:style>
  <w:style w:type="character" w:customStyle="1" w:styleId="CommentSubjectChar">
    <w:name w:val="Comment Subject Char"/>
    <w:basedOn w:val="CommentTextChar"/>
    <w:link w:val="CommentSubject"/>
    <w:uiPriority w:val="99"/>
    <w:semiHidden/>
    <w:rsid w:val="00F76302"/>
    <w:rPr>
      <w:b/>
      <w:bCs/>
      <w:sz w:val="20"/>
      <w:szCs w:val="20"/>
    </w:rPr>
  </w:style>
  <w:style w:type="paragraph" w:styleId="Header">
    <w:name w:val="header"/>
    <w:basedOn w:val="Normal"/>
    <w:link w:val="HeaderChar"/>
    <w:uiPriority w:val="99"/>
    <w:unhideWhenUsed/>
    <w:rsid w:val="00F60F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F58"/>
  </w:style>
  <w:style w:type="character" w:styleId="UnresolvedMention">
    <w:name w:val="Unresolved Mention"/>
    <w:basedOn w:val="DefaultParagraphFont"/>
    <w:uiPriority w:val="99"/>
    <w:semiHidden/>
    <w:unhideWhenUsed/>
    <w:rsid w:val="00E46BE5"/>
    <w:rPr>
      <w:color w:val="605E5C"/>
      <w:shd w:val="clear" w:color="auto" w:fill="E1DFDD"/>
    </w:rPr>
  </w:style>
  <w:style w:type="character" w:styleId="FollowedHyperlink">
    <w:name w:val="FollowedHyperlink"/>
    <w:basedOn w:val="DefaultParagraphFont"/>
    <w:uiPriority w:val="99"/>
    <w:semiHidden/>
    <w:unhideWhenUsed/>
    <w:rsid w:val="005C6005"/>
    <w:rPr>
      <w:color w:val="954F72" w:themeColor="followedHyperlink"/>
      <w:u w:val="single"/>
    </w:rPr>
  </w:style>
  <w:style w:type="character" w:customStyle="1" w:styleId="normaltextrun">
    <w:name w:val="normaltextrun"/>
    <w:basedOn w:val="DefaultParagraphFont"/>
    <w:rsid w:val="008A4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96483">
      <w:bodyDiv w:val="1"/>
      <w:marLeft w:val="0"/>
      <w:marRight w:val="0"/>
      <w:marTop w:val="0"/>
      <w:marBottom w:val="0"/>
      <w:divBdr>
        <w:top w:val="none" w:sz="0" w:space="0" w:color="auto"/>
        <w:left w:val="none" w:sz="0" w:space="0" w:color="auto"/>
        <w:bottom w:val="none" w:sz="0" w:space="0" w:color="auto"/>
        <w:right w:val="none" w:sz="0" w:space="0" w:color="auto"/>
      </w:divBdr>
    </w:div>
    <w:div w:id="327680762">
      <w:bodyDiv w:val="1"/>
      <w:marLeft w:val="0"/>
      <w:marRight w:val="0"/>
      <w:marTop w:val="0"/>
      <w:marBottom w:val="0"/>
      <w:divBdr>
        <w:top w:val="none" w:sz="0" w:space="0" w:color="auto"/>
        <w:left w:val="none" w:sz="0" w:space="0" w:color="auto"/>
        <w:bottom w:val="none" w:sz="0" w:space="0" w:color="auto"/>
        <w:right w:val="none" w:sz="0" w:space="0" w:color="auto"/>
      </w:divBdr>
    </w:div>
    <w:div w:id="542714411">
      <w:bodyDiv w:val="1"/>
      <w:marLeft w:val="0"/>
      <w:marRight w:val="0"/>
      <w:marTop w:val="0"/>
      <w:marBottom w:val="0"/>
      <w:divBdr>
        <w:top w:val="none" w:sz="0" w:space="0" w:color="auto"/>
        <w:left w:val="none" w:sz="0" w:space="0" w:color="auto"/>
        <w:bottom w:val="none" w:sz="0" w:space="0" w:color="auto"/>
        <w:right w:val="none" w:sz="0" w:space="0" w:color="auto"/>
      </w:divBdr>
    </w:div>
    <w:div w:id="757336693">
      <w:bodyDiv w:val="1"/>
      <w:marLeft w:val="0"/>
      <w:marRight w:val="0"/>
      <w:marTop w:val="0"/>
      <w:marBottom w:val="0"/>
      <w:divBdr>
        <w:top w:val="none" w:sz="0" w:space="0" w:color="auto"/>
        <w:left w:val="none" w:sz="0" w:space="0" w:color="auto"/>
        <w:bottom w:val="none" w:sz="0" w:space="0" w:color="auto"/>
        <w:right w:val="none" w:sz="0" w:space="0" w:color="auto"/>
      </w:divBdr>
    </w:div>
    <w:div w:id="955527723">
      <w:bodyDiv w:val="1"/>
      <w:marLeft w:val="0"/>
      <w:marRight w:val="0"/>
      <w:marTop w:val="0"/>
      <w:marBottom w:val="0"/>
      <w:divBdr>
        <w:top w:val="none" w:sz="0" w:space="0" w:color="auto"/>
        <w:left w:val="none" w:sz="0" w:space="0" w:color="auto"/>
        <w:bottom w:val="none" w:sz="0" w:space="0" w:color="auto"/>
        <w:right w:val="none" w:sz="0" w:space="0" w:color="auto"/>
      </w:divBdr>
    </w:div>
    <w:div w:id="156029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robertsontrust.org.uk/publications/each-and-every-child-slipping-through-the-cra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robertsontrust.org.uk/social-impact/publications/how-do-the-public-and-care-sector-think-about-care-in-scotlan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rameworksinstitu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F33C717F5F714686F8EDC90BF19CE9" ma:contentTypeVersion="12" ma:contentTypeDescription="Create a new document." ma:contentTypeScope="" ma:versionID="0ac31446422ae89292459d5930733513">
  <xsd:schema xmlns:xsd="http://www.w3.org/2001/XMLSchema" xmlns:xs="http://www.w3.org/2001/XMLSchema" xmlns:p="http://schemas.microsoft.com/office/2006/metadata/properties" xmlns:ns2="ee05d410-1f70-4ad7-9422-5e35cdfd4532" xmlns:ns3="97f60c0d-c93d-4937-b188-d33831d95d59" targetNamespace="http://schemas.microsoft.com/office/2006/metadata/properties" ma:root="true" ma:fieldsID="32ec07e446e5d2f8c4e9287157254c42" ns2:_="" ns3:_="">
    <xsd:import namespace="ee05d410-1f70-4ad7-9422-5e35cdfd4532"/>
    <xsd:import namespace="97f60c0d-c93d-4937-b188-d33831d95d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5d410-1f70-4ad7-9422-5e35cdfd4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f60c0d-c93d-4937-b188-d33831d95d5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7f60c0d-c93d-4937-b188-d33831d95d59">
      <UserInfo>
        <DisplayName>Jacqueline Reid</DisplayName>
        <AccountId>1247</AccountId>
        <AccountType/>
      </UserInfo>
      <UserInfo>
        <DisplayName>Paul Collins</DisplayName>
        <AccountId>17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A1731-B513-4892-875B-8F545A9B8042}">
  <ds:schemaRefs>
    <ds:schemaRef ds:uri="http://schemas.microsoft.com/sharepoint/v3/contenttype/forms"/>
  </ds:schemaRefs>
</ds:datastoreItem>
</file>

<file path=customXml/itemProps2.xml><?xml version="1.0" encoding="utf-8"?>
<ds:datastoreItem xmlns:ds="http://schemas.openxmlformats.org/officeDocument/2006/customXml" ds:itemID="{2724633B-01FD-4E65-9922-12583A62E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5d410-1f70-4ad7-9422-5e35cdfd4532"/>
    <ds:schemaRef ds:uri="97f60c0d-c93d-4937-b188-d33831d95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BB4DE0-535F-4752-8D81-62276618D815}">
  <ds:schemaRefs>
    <ds:schemaRef ds:uri="http://schemas.microsoft.com/office/2006/metadata/properties"/>
    <ds:schemaRef ds:uri="http://schemas.microsoft.com/office/infopath/2007/PartnerControls"/>
    <ds:schemaRef ds:uri="97f60c0d-c93d-4937-b188-d33831d95d59"/>
  </ds:schemaRefs>
</ds:datastoreItem>
</file>

<file path=customXml/itemProps4.xml><?xml version="1.0" encoding="utf-8"?>
<ds:datastoreItem xmlns:ds="http://schemas.openxmlformats.org/officeDocument/2006/customXml" ds:itemID="{3DB2E9A8-5F26-4B32-B05A-1DB0E9885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1530</Words>
  <Characters>8723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10233</CharactersWithSpaces>
  <SharedDoc>false</SharedDoc>
  <HLinks>
    <vt:vector size="18" baseType="variant">
      <vt:variant>
        <vt:i4>2097274</vt:i4>
      </vt:variant>
      <vt:variant>
        <vt:i4>6</vt:i4>
      </vt:variant>
      <vt:variant>
        <vt:i4>0</vt:i4>
      </vt:variant>
      <vt:variant>
        <vt:i4>5</vt:i4>
      </vt:variant>
      <vt:variant>
        <vt:lpwstr>https://www.therobertsontrust.org.uk/social-impact/publications/slipping-through-the-cracks</vt:lpwstr>
      </vt:variant>
      <vt:variant>
        <vt:lpwstr/>
      </vt:variant>
      <vt:variant>
        <vt:i4>7143481</vt:i4>
      </vt:variant>
      <vt:variant>
        <vt:i4>3</vt:i4>
      </vt:variant>
      <vt:variant>
        <vt:i4>0</vt:i4>
      </vt:variant>
      <vt:variant>
        <vt:i4>5</vt:i4>
      </vt:variant>
      <vt:variant>
        <vt:lpwstr>https://www.therobertsontrust.org.uk/social-impact/publications/how-do-the-public-and-care-sector-think-about-care-in-scotland</vt:lpwstr>
      </vt:variant>
      <vt:variant>
        <vt:lpwstr/>
      </vt:variant>
      <vt:variant>
        <vt:i4>4718669</vt:i4>
      </vt:variant>
      <vt:variant>
        <vt:i4>0</vt:i4>
      </vt:variant>
      <vt:variant>
        <vt:i4>0</vt:i4>
      </vt:variant>
      <vt:variant>
        <vt:i4>5</vt:i4>
      </vt:variant>
      <vt:variant>
        <vt:lpwstr>https://www.frameworksinstitute.org/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Patrick</dc:creator>
  <cp:keywords/>
  <dc:description/>
  <cp:lastModifiedBy>Eve Dallas-Childs</cp:lastModifiedBy>
  <cp:revision>31</cp:revision>
  <dcterms:created xsi:type="dcterms:W3CDTF">2020-06-18T20:22:00Z</dcterms:created>
  <dcterms:modified xsi:type="dcterms:W3CDTF">2020-10-06T15:52:00Z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0x0101009AF33C717F5F714686F8EDC90BF19CE9</vt:lpwstr>
  </property>
</Properties>
</file>